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6FB85" w14:textId="77777777" w:rsidR="000A7118" w:rsidRPr="00553639" w:rsidRDefault="00E43F26" w:rsidP="00553639">
      <w:pPr>
        <w:spacing w:after="0" w:line="270" w:lineRule="auto"/>
        <w:jc w:val="center"/>
        <w:rPr>
          <w:rFonts w:ascii="Times New Roman" w:eastAsia="Times New Roman" w:hAnsi="Times New Roman" w:cs="Times New Roman"/>
          <w:sz w:val="4"/>
        </w:rPr>
      </w:pPr>
      <w:r w:rsidRPr="00E43F26">
        <w:rPr>
          <w:rFonts w:ascii="Times New Roman" w:eastAsia="Times New Roman" w:hAnsi="Times New Roman" w:cs="Times New Roman"/>
          <w:noProof/>
          <w:sz w:val="20"/>
        </w:rPr>
        <mc:AlternateContent>
          <mc:Choice Requires="wps">
            <w:drawing>
              <wp:anchor distT="45720" distB="45720" distL="114300" distR="114300" simplePos="0" relativeHeight="251660288" behindDoc="0" locked="0" layoutInCell="1" allowOverlap="1" wp14:anchorId="1A8969F9" wp14:editId="24B33D64">
                <wp:simplePos x="0" y="0"/>
                <wp:positionH relativeFrom="margin">
                  <wp:align>right</wp:align>
                </wp:positionH>
                <wp:positionV relativeFrom="paragraph">
                  <wp:posOffset>3175</wp:posOffset>
                </wp:positionV>
                <wp:extent cx="63722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09625"/>
                        </a:xfrm>
                        <a:prstGeom prst="rect">
                          <a:avLst/>
                        </a:prstGeom>
                        <a:solidFill>
                          <a:srgbClr val="FFFFFF"/>
                        </a:solidFill>
                        <a:ln w="12700">
                          <a:solidFill>
                            <a:schemeClr val="accent2"/>
                          </a:solidFill>
                          <a:miter lim="800000"/>
                          <a:headEnd/>
                          <a:tailEnd/>
                        </a:ln>
                      </wps:spPr>
                      <wps:txbx>
                        <w:txbxContent>
                          <w:p w14:paraId="79D37251" w14:textId="77777777" w:rsidR="00D8547A" w:rsidRPr="00CA31BD" w:rsidRDefault="00E43F26" w:rsidP="00CA31BD">
                            <w:pPr>
                              <w:spacing w:after="9"/>
                              <w:ind w:left="13"/>
                              <w:jc w:val="center"/>
                              <w:rPr>
                                <w:b/>
                                <w:bCs/>
                                <w:color w:val="C45911"/>
                                <w:sz w:val="28"/>
                                <w:szCs w:val="28"/>
                                <w:u w:val="single"/>
                              </w:rPr>
                            </w:pPr>
                            <w:r w:rsidRPr="00074AE6">
                              <w:rPr>
                                <w:b/>
                                <w:bCs/>
                                <w:color w:val="C45911"/>
                                <w:sz w:val="28"/>
                                <w:szCs w:val="28"/>
                                <w:u w:val="single"/>
                              </w:rPr>
                              <w:t>Ενημερωτικό  Φυλλάδιο  προς  Δανειολήπτες  με  οικονομικές  δυσχέρειες</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35"/>
                            </w:tblGrid>
                            <w:tr w:rsidR="00D8547A" w14:paraId="52771E6D" w14:textId="77777777">
                              <w:trPr>
                                <w:trHeight w:val="514"/>
                              </w:trPr>
                              <w:tc>
                                <w:tcPr>
                                  <w:tcW w:w="9835" w:type="dxa"/>
                                </w:tcPr>
                                <w:p w14:paraId="3FD593B3" w14:textId="77777777" w:rsidR="00D8547A" w:rsidRPr="00553639" w:rsidRDefault="00D8547A" w:rsidP="00D8547A">
                                  <w:pPr>
                                    <w:spacing w:after="9"/>
                                    <w:ind w:left="13"/>
                                    <w:jc w:val="center"/>
                                    <w:rPr>
                                      <w:b/>
                                      <w:bCs/>
                                      <w:color w:val="C45911"/>
                                      <w:sz w:val="26"/>
                                      <w:szCs w:val="26"/>
                                    </w:rPr>
                                  </w:pPr>
                                  <w:r w:rsidRPr="00553639">
                                    <w:rPr>
                                      <w:b/>
                                      <w:bCs/>
                                      <w:color w:val="C45911"/>
                                      <w:sz w:val="26"/>
                                      <w:szCs w:val="26"/>
                                    </w:rPr>
                                    <w:t xml:space="preserve"> (Φυσικά Πρόσωπα</w:t>
                                  </w:r>
                                  <w:r w:rsidR="00CA31BD" w:rsidRPr="00553639">
                                    <w:rPr>
                                      <w:b/>
                                      <w:bCs/>
                                      <w:color w:val="C45911"/>
                                      <w:sz w:val="26"/>
                                      <w:szCs w:val="26"/>
                                    </w:rPr>
                                    <w:t xml:space="preserve"> </w:t>
                                  </w:r>
                                  <w:r w:rsidRPr="00553639">
                                    <w:rPr>
                                      <w:b/>
                                      <w:bCs/>
                                      <w:color w:val="C45911"/>
                                      <w:sz w:val="26"/>
                                      <w:szCs w:val="26"/>
                                    </w:rPr>
                                    <w:t>ιδιώτες/ελεύθεροι επαγγελματίες/ατομικές επιχειρήσεις</w:t>
                                  </w:r>
                                  <w:r w:rsidR="00A879E2">
                                    <w:rPr>
                                      <w:b/>
                                      <w:bCs/>
                                      <w:color w:val="C45911"/>
                                      <w:sz w:val="26"/>
                                      <w:szCs w:val="26"/>
                                    </w:rPr>
                                    <w:t xml:space="preserve"> </w:t>
                                  </w:r>
                                  <w:r w:rsidR="00A879E2" w:rsidRPr="000449A3">
                                    <w:rPr>
                                      <w:b/>
                                      <w:bCs/>
                                      <w:color w:val="C45911"/>
                                      <w:sz w:val="26"/>
                                      <w:szCs w:val="26"/>
                                    </w:rPr>
                                    <w:t>και Νομικά Πρόσωπα</w:t>
                                  </w:r>
                                  <w:r w:rsidRPr="00553639">
                                    <w:rPr>
                                      <w:b/>
                                      <w:bCs/>
                                      <w:color w:val="C45911"/>
                                      <w:sz w:val="26"/>
                                      <w:szCs w:val="26"/>
                                    </w:rPr>
                                    <w:t>)</w:t>
                                  </w:r>
                                </w:p>
                                <w:p w14:paraId="7F9000AE" w14:textId="77777777" w:rsidR="00D8547A" w:rsidRPr="00A879E2" w:rsidRDefault="00D8547A" w:rsidP="00D8547A">
                                  <w:pPr>
                                    <w:spacing w:after="9"/>
                                    <w:ind w:left="13"/>
                                    <w:jc w:val="center"/>
                                    <w:rPr>
                                      <w:strike/>
                                      <w:sz w:val="26"/>
                                      <w:szCs w:val="26"/>
                                    </w:rPr>
                                  </w:pPr>
                                </w:p>
                              </w:tc>
                            </w:tr>
                          </w:tbl>
                          <w:p w14:paraId="3ED72852" w14:textId="77777777" w:rsidR="00E43F26" w:rsidRPr="00E43F26" w:rsidRDefault="00E43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969F9" id="_x0000_t202" coordsize="21600,21600" o:spt="202" path="m,l,21600r21600,l21600,xe">
                <v:stroke joinstyle="miter"/>
                <v:path gradientshapeok="t" o:connecttype="rect"/>
              </v:shapetype>
              <v:shape id="Text Box 2" o:spid="_x0000_s1026" type="#_x0000_t202" style="position:absolute;left:0;text-align:left;margin-left:450.55pt;margin-top:.25pt;width:501.75pt;height:6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" strokecolor="#ed7d31 [3205]" strokeweight="1pt">
                <v:textbox>
                  <w:txbxContent>
                    <w:p w14:paraId="79D37251" w14:textId="77777777" w:rsidR="00D8547A" w:rsidRPr="00CA31BD" w:rsidRDefault="00E43F26" w:rsidP="00CA31BD">
                      <w:pPr>
                        <w:spacing w:after="9"/>
                        <w:ind w:left="13"/>
                        <w:jc w:val="center"/>
                        <w:rPr>
                          <w:b/>
                          <w:bCs/>
                          <w:color w:val="C45911"/>
                          <w:sz w:val="28"/>
                          <w:szCs w:val="28"/>
                          <w:u w:val="single"/>
                        </w:rPr>
                      </w:pPr>
                      <w:r w:rsidRPr="00074AE6">
                        <w:rPr>
                          <w:b/>
                          <w:bCs/>
                          <w:color w:val="C45911"/>
                          <w:sz w:val="28"/>
                          <w:szCs w:val="28"/>
                          <w:u w:val="single"/>
                        </w:rPr>
                        <w:t>Ενημερωτικό  Φυλλάδιο  προς  Δανειολήπτες  με  οικονομικές  δυσχέρειες</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35"/>
                      </w:tblGrid>
                      <w:tr w:rsidR="00D8547A" w14:paraId="52771E6D" w14:textId="77777777">
                        <w:trPr>
                          <w:trHeight w:val="514"/>
                        </w:trPr>
                        <w:tc>
                          <w:tcPr>
                            <w:tcW w:w="9835" w:type="dxa"/>
                          </w:tcPr>
                          <w:p w14:paraId="3FD593B3" w14:textId="77777777" w:rsidR="00D8547A" w:rsidRPr="00553639" w:rsidRDefault="00D8547A" w:rsidP="00D8547A">
                            <w:pPr>
                              <w:spacing w:after="9"/>
                              <w:ind w:left="13"/>
                              <w:jc w:val="center"/>
                              <w:rPr>
                                <w:b/>
                                <w:bCs/>
                                <w:color w:val="C45911"/>
                                <w:sz w:val="26"/>
                                <w:szCs w:val="26"/>
                              </w:rPr>
                            </w:pPr>
                            <w:r w:rsidRPr="00553639">
                              <w:rPr>
                                <w:b/>
                                <w:bCs/>
                                <w:color w:val="C45911"/>
                                <w:sz w:val="26"/>
                                <w:szCs w:val="26"/>
                              </w:rPr>
                              <w:t xml:space="preserve"> (Φυσικά Πρόσωπα</w:t>
                            </w:r>
                            <w:r w:rsidR="00CA31BD" w:rsidRPr="00553639">
                              <w:rPr>
                                <w:b/>
                                <w:bCs/>
                                <w:color w:val="C45911"/>
                                <w:sz w:val="26"/>
                                <w:szCs w:val="26"/>
                              </w:rPr>
                              <w:t xml:space="preserve"> </w:t>
                            </w:r>
                            <w:r w:rsidRPr="00553639">
                              <w:rPr>
                                <w:b/>
                                <w:bCs/>
                                <w:color w:val="C45911"/>
                                <w:sz w:val="26"/>
                                <w:szCs w:val="26"/>
                              </w:rPr>
                              <w:t>ιδιώτες/ελεύθεροι επαγγελματίες/ατομικές επιχειρήσεις</w:t>
                            </w:r>
                            <w:r w:rsidR="00A879E2">
                              <w:rPr>
                                <w:b/>
                                <w:bCs/>
                                <w:color w:val="C45911"/>
                                <w:sz w:val="26"/>
                                <w:szCs w:val="26"/>
                              </w:rPr>
                              <w:t xml:space="preserve"> </w:t>
                            </w:r>
                            <w:r w:rsidR="00A879E2" w:rsidRPr="000449A3">
                              <w:rPr>
                                <w:b/>
                                <w:bCs/>
                                <w:color w:val="C45911"/>
                                <w:sz w:val="26"/>
                                <w:szCs w:val="26"/>
                              </w:rPr>
                              <w:t>και Νομικά Πρόσωπα</w:t>
                            </w:r>
                            <w:r w:rsidRPr="00553639">
                              <w:rPr>
                                <w:b/>
                                <w:bCs/>
                                <w:color w:val="C45911"/>
                                <w:sz w:val="26"/>
                                <w:szCs w:val="26"/>
                              </w:rPr>
                              <w:t>)</w:t>
                            </w:r>
                          </w:p>
                          <w:p w14:paraId="7F9000AE" w14:textId="77777777" w:rsidR="00D8547A" w:rsidRPr="00A879E2" w:rsidRDefault="00D8547A" w:rsidP="00D8547A">
                            <w:pPr>
                              <w:spacing w:after="9"/>
                              <w:ind w:left="13"/>
                              <w:jc w:val="center"/>
                              <w:rPr>
                                <w:strike/>
                                <w:sz w:val="26"/>
                                <w:szCs w:val="26"/>
                              </w:rPr>
                            </w:pPr>
                          </w:p>
                        </w:tc>
                      </w:tr>
                    </w:tbl>
                    <w:p w14:paraId="3ED72852" w14:textId="77777777" w:rsidR="00E43F26" w:rsidRPr="00E43F26" w:rsidRDefault="00E43F26"/>
                  </w:txbxContent>
                </v:textbox>
                <w10:wrap type="square" anchorx="margin"/>
              </v:shape>
            </w:pict>
          </mc:Fallback>
        </mc:AlternateContent>
      </w:r>
      <w:r w:rsidR="00783364">
        <w:rPr>
          <w:rFonts w:ascii="Times New Roman" w:eastAsia="Times New Roman" w:hAnsi="Times New Roman" w:cs="Times New Roman"/>
          <w:sz w:val="20"/>
        </w:rPr>
        <w:t>όπως προβλέπεται στον Κώδικα Δεοντολογίας του Ν.4224/2013 όπως ισχύει</w:t>
      </w:r>
    </w:p>
    <w:p w14:paraId="216BFB21" w14:textId="77777777" w:rsidR="0044058C" w:rsidRPr="004832F4" w:rsidRDefault="00783364">
      <w:pPr>
        <w:pStyle w:val="Heading1"/>
        <w:ind w:left="701" w:hanging="356"/>
        <w:rPr>
          <w:b/>
          <w:bCs/>
          <w:sz w:val="22"/>
        </w:rPr>
      </w:pPr>
      <w:r w:rsidRPr="004832F4">
        <w:rPr>
          <w:b/>
          <w:bCs/>
          <w:sz w:val="22"/>
        </w:rPr>
        <w:t xml:space="preserve">Βασικές έννοιες και ορισμοί </w:t>
      </w:r>
    </w:p>
    <w:p w14:paraId="468DE459" w14:textId="77777777" w:rsidR="0044058C" w:rsidRDefault="00783364">
      <w:pPr>
        <w:spacing w:after="0"/>
      </w:pPr>
      <w:r>
        <w:rPr>
          <w:rFonts w:ascii="Times New Roman" w:eastAsia="Times New Roman" w:hAnsi="Times New Roman" w:cs="Times New Roman"/>
          <w:sz w:val="24"/>
        </w:rPr>
        <w:t xml:space="preserve"> </w:t>
      </w:r>
    </w:p>
    <w:tbl>
      <w:tblPr>
        <w:tblStyle w:val="TableGrid"/>
        <w:tblW w:w="10096" w:type="dxa"/>
        <w:tblInd w:w="-14" w:type="dxa"/>
        <w:tblCellMar>
          <w:top w:w="67" w:type="dxa"/>
          <w:left w:w="108" w:type="dxa"/>
          <w:right w:w="58" w:type="dxa"/>
        </w:tblCellMar>
        <w:tblLook w:val="04A0" w:firstRow="1" w:lastRow="0" w:firstColumn="1" w:lastColumn="0" w:noHBand="0" w:noVBand="1"/>
      </w:tblPr>
      <w:tblGrid>
        <w:gridCol w:w="2175"/>
        <w:gridCol w:w="7921"/>
      </w:tblGrid>
      <w:tr w:rsidR="0044058C" w14:paraId="7236C4E8" w14:textId="77777777" w:rsidTr="00EC301D">
        <w:trPr>
          <w:trHeight w:val="511"/>
        </w:trPr>
        <w:tc>
          <w:tcPr>
            <w:tcW w:w="2175" w:type="dxa"/>
            <w:tcBorders>
              <w:top w:val="single" w:sz="4" w:space="0" w:color="000000"/>
              <w:left w:val="nil"/>
              <w:bottom w:val="single" w:sz="4" w:space="0" w:color="000000"/>
              <w:right w:val="dashed" w:sz="4" w:space="0" w:color="ED7D31"/>
            </w:tcBorders>
            <w:vAlign w:val="center"/>
          </w:tcPr>
          <w:p w14:paraId="4C7E0F7C" w14:textId="77777777" w:rsidR="0044058C" w:rsidRPr="00783364" w:rsidRDefault="00783364">
            <w:pPr>
              <w:ind w:left="14"/>
              <w:rPr>
                <w:sz w:val="18"/>
                <w:szCs w:val="18"/>
              </w:rPr>
            </w:pPr>
            <w:r w:rsidRPr="00783364">
              <w:rPr>
                <w:rFonts w:ascii="Times New Roman" w:eastAsia="Times New Roman" w:hAnsi="Times New Roman" w:cs="Times New Roman"/>
                <w:b/>
                <w:sz w:val="18"/>
                <w:szCs w:val="18"/>
              </w:rPr>
              <w:t xml:space="preserve">Δάνειο </w:t>
            </w:r>
          </w:p>
        </w:tc>
        <w:tc>
          <w:tcPr>
            <w:tcW w:w="7921" w:type="dxa"/>
            <w:tcBorders>
              <w:top w:val="single" w:sz="4" w:space="0" w:color="000000"/>
              <w:left w:val="dashed" w:sz="4" w:space="0" w:color="ED7D31"/>
              <w:bottom w:val="single" w:sz="4" w:space="0" w:color="000000"/>
              <w:right w:val="nil"/>
            </w:tcBorders>
            <w:vAlign w:val="center"/>
          </w:tcPr>
          <w:p w14:paraId="1B24EA21" w14:textId="3017E563" w:rsidR="0044058C" w:rsidRPr="00783364" w:rsidRDefault="00783364">
            <w:pPr>
              <w:jc w:val="both"/>
              <w:rPr>
                <w:sz w:val="18"/>
                <w:szCs w:val="18"/>
              </w:rPr>
            </w:pPr>
            <w:r w:rsidRPr="00783364">
              <w:rPr>
                <w:rFonts w:ascii="Times New Roman" w:eastAsia="Times New Roman" w:hAnsi="Times New Roman" w:cs="Times New Roman"/>
                <w:sz w:val="18"/>
                <w:szCs w:val="18"/>
              </w:rPr>
              <w:t xml:space="preserve">Νοείται κάθε οφειλή που απορρέει από πιστοδότηση οποιασδήποτε μορφής έναντι </w:t>
            </w:r>
            <w:r w:rsidR="00DF57E7">
              <w:rPr>
                <w:rFonts w:ascii="Times New Roman" w:eastAsia="Times New Roman" w:hAnsi="Times New Roman" w:cs="Times New Roman"/>
                <w:sz w:val="18"/>
                <w:szCs w:val="18"/>
              </w:rPr>
              <w:t xml:space="preserve">του </w:t>
            </w:r>
            <w:r w:rsidRPr="00783364">
              <w:rPr>
                <w:rFonts w:ascii="Times New Roman" w:eastAsia="Times New Roman" w:hAnsi="Times New Roman" w:cs="Times New Roman"/>
                <w:sz w:val="18"/>
                <w:szCs w:val="18"/>
              </w:rPr>
              <w:t xml:space="preserve">ιδρύματος . </w:t>
            </w:r>
          </w:p>
        </w:tc>
      </w:tr>
      <w:tr w:rsidR="0044058C" w14:paraId="7C108680" w14:textId="77777777" w:rsidTr="00EC301D">
        <w:trPr>
          <w:trHeight w:val="3427"/>
        </w:trPr>
        <w:tc>
          <w:tcPr>
            <w:tcW w:w="2175" w:type="dxa"/>
            <w:tcBorders>
              <w:top w:val="single" w:sz="4" w:space="0" w:color="000000"/>
              <w:left w:val="nil"/>
              <w:bottom w:val="single" w:sz="4" w:space="0" w:color="000000"/>
              <w:right w:val="dashed" w:sz="4" w:space="0" w:color="ED7D31"/>
            </w:tcBorders>
            <w:vAlign w:val="center"/>
          </w:tcPr>
          <w:p w14:paraId="3A2CFF14" w14:textId="77777777" w:rsidR="0044058C" w:rsidRPr="009F5452" w:rsidRDefault="00783364">
            <w:pPr>
              <w:spacing w:after="22"/>
              <w:ind w:left="14"/>
              <w:rPr>
                <w:sz w:val="18"/>
                <w:szCs w:val="18"/>
              </w:rPr>
            </w:pPr>
            <w:r w:rsidRPr="009F5452">
              <w:rPr>
                <w:rFonts w:ascii="Times New Roman" w:eastAsia="Times New Roman" w:hAnsi="Times New Roman" w:cs="Times New Roman"/>
                <w:b/>
                <w:sz w:val="18"/>
                <w:szCs w:val="18"/>
              </w:rPr>
              <w:t xml:space="preserve">Συνεργάσιμος </w:t>
            </w:r>
          </w:p>
          <w:p w14:paraId="6B427369" w14:textId="77777777" w:rsidR="0044058C" w:rsidRPr="00783364" w:rsidRDefault="00783364">
            <w:pPr>
              <w:ind w:left="14"/>
              <w:rPr>
                <w:sz w:val="18"/>
                <w:szCs w:val="18"/>
              </w:rPr>
            </w:pPr>
            <w:r w:rsidRPr="009F5452">
              <w:rPr>
                <w:rFonts w:ascii="Times New Roman" w:eastAsia="Times New Roman" w:hAnsi="Times New Roman" w:cs="Times New Roman"/>
                <w:b/>
                <w:sz w:val="18"/>
                <w:szCs w:val="18"/>
              </w:rPr>
              <w:t>Δανειολήπτης</w:t>
            </w:r>
            <w:r w:rsidRPr="00783364">
              <w:rPr>
                <w:rFonts w:ascii="Times New Roman" w:eastAsia="Times New Roman" w:hAnsi="Times New Roman" w:cs="Times New Roman"/>
                <w:b/>
                <w:sz w:val="18"/>
                <w:szCs w:val="18"/>
              </w:rPr>
              <w:t xml:space="preserve"> </w:t>
            </w:r>
          </w:p>
        </w:tc>
        <w:tc>
          <w:tcPr>
            <w:tcW w:w="7921" w:type="dxa"/>
            <w:tcBorders>
              <w:top w:val="single" w:sz="4" w:space="0" w:color="000000"/>
              <w:left w:val="dashed" w:sz="4" w:space="0" w:color="ED7D31"/>
              <w:bottom w:val="single" w:sz="4" w:space="0" w:color="000000"/>
              <w:right w:val="nil"/>
            </w:tcBorders>
            <w:vAlign w:val="center"/>
          </w:tcPr>
          <w:p w14:paraId="6F52787B" w14:textId="77777777" w:rsidR="0044058C" w:rsidRPr="00783364" w:rsidRDefault="00783364">
            <w:pPr>
              <w:spacing w:after="57"/>
              <w:rPr>
                <w:sz w:val="18"/>
                <w:szCs w:val="18"/>
              </w:rPr>
            </w:pPr>
            <w:r w:rsidRPr="00783364">
              <w:rPr>
                <w:rFonts w:ascii="Times New Roman" w:eastAsia="Times New Roman" w:hAnsi="Times New Roman" w:cs="Times New Roman"/>
                <w:sz w:val="18"/>
                <w:szCs w:val="18"/>
              </w:rPr>
              <w:t xml:space="preserve">Ορίζεται ως ο Δανειολήπτης ο οποίος έναντι των δανειστών του: </w:t>
            </w:r>
          </w:p>
          <w:p w14:paraId="49E4F1E8" w14:textId="77777777" w:rsidR="0044058C" w:rsidRPr="00783364" w:rsidRDefault="00783364">
            <w:pPr>
              <w:numPr>
                <w:ilvl w:val="0"/>
                <w:numId w:val="2"/>
              </w:numPr>
              <w:spacing w:after="38"/>
              <w:ind w:right="50" w:hanging="240"/>
              <w:jc w:val="both"/>
              <w:rPr>
                <w:sz w:val="18"/>
                <w:szCs w:val="18"/>
              </w:rPr>
            </w:pPr>
            <w:r w:rsidRPr="00783364">
              <w:rPr>
                <w:rFonts w:ascii="Times New Roman" w:eastAsia="Times New Roman" w:hAnsi="Times New Roman" w:cs="Times New Roman"/>
                <w:sz w:val="18"/>
                <w:szCs w:val="18"/>
              </w:rPr>
              <w:t xml:space="preserve">παρέχει πλήρη και επικαιροποιημένα στοιχεία επικοινωνίας στους δανειστές </w:t>
            </w:r>
            <w:r w:rsidR="00201B39" w:rsidRPr="00201B39">
              <w:rPr>
                <w:rFonts w:ascii="Times New Roman" w:eastAsia="Times New Roman" w:hAnsi="Times New Roman" w:cs="Times New Roman"/>
                <w:sz w:val="18"/>
                <w:szCs w:val="18"/>
              </w:rPr>
              <w:t xml:space="preserve">(π.χ. αριθμό τηλεφώνου, ηλεκτρονική διεύθυνση κ.λπ.) </w:t>
            </w:r>
            <w:r w:rsidRPr="00783364">
              <w:rPr>
                <w:rFonts w:ascii="Times New Roman" w:eastAsia="Times New Roman" w:hAnsi="Times New Roman" w:cs="Times New Roman"/>
                <w:sz w:val="18"/>
                <w:szCs w:val="18"/>
              </w:rPr>
              <w:t xml:space="preserve">και προβαίνει σε ορισμό συγγενικού ή φιλικού προσώπου, ως αντικλήτου επικοινωνίας για κάθε περίπτωση που ο ίδιος δεν είναι διαθέσιμος </w:t>
            </w:r>
            <w:r w:rsidR="00996C0B" w:rsidRPr="00996C0B">
              <w:rPr>
                <w:rFonts w:ascii="Times New Roman" w:eastAsia="Times New Roman" w:hAnsi="Times New Roman" w:cs="Times New Roman"/>
                <w:sz w:val="18"/>
                <w:szCs w:val="18"/>
              </w:rPr>
              <w:t xml:space="preserve"> </w:t>
            </w:r>
          </w:p>
          <w:p w14:paraId="6F21286C" w14:textId="77777777" w:rsidR="0044058C" w:rsidRPr="00783364" w:rsidRDefault="00783364">
            <w:pPr>
              <w:numPr>
                <w:ilvl w:val="0"/>
                <w:numId w:val="2"/>
              </w:numPr>
              <w:spacing w:after="16" w:line="281" w:lineRule="auto"/>
              <w:ind w:right="50" w:hanging="240"/>
              <w:jc w:val="both"/>
              <w:rPr>
                <w:sz w:val="18"/>
                <w:szCs w:val="18"/>
              </w:rPr>
            </w:pPr>
            <w:r w:rsidRPr="00783364">
              <w:rPr>
                <w:rFonts w:ascii="Times New Roman" w:eastAsia="Times New Roman" w:hAnsi="Times New Roman" w:cs="Times New Roman"/>
                <w:sz w:val="18"/>
                <w:szCs w:val="18"/>
              </w:rPr>
              <w:t xml:space="preserve">είναι διαθέσιμος σε επικοινωνία με τον δανειστή και ανταποκρίνεται με ειλικρίνεια και σαφήνεια, σε κλήσεις και επιστολές, με κάθε πρόσφορο τρόπο, εντός 15 εργάσιμων ημερών </w:t>
            </w:r>
          </w:p>
          <w:p w14:paraId="66189A96" w14:textId="77777777" w:rsidR="0044058C" w:rsidRPr="00783364" w:rsidRDefault="00783364">
            <w:pPr>
              <w:numPr>
                <w:ilvl w:val="0"/>
                <w:numId w:val="2"/>
              </w:numPr>
              <w:spacing w:after="44" w:line="252" w:lineRule="auto"/>
              <w:ind w:right="50" w:hanging="240"/>
              <w:jc w:val="both"/>
              <w:rPr>
                <w:sz w:val="18"/>
                <w:szCs w:val="18"/>
              </w:rPr>
            </w:pPr>
            <w:r w:rsidRPr="00783364">
              <w:rPr>
                <w:rFonts w:ascii="Times New Roman" w:eastAsia="Times New Roman" w:hAnsi="Times New Roman" w:cs="Times New Roman"/>
                <w:sz w:val="18"/>
                <w:szCs w:val="18"/>
              </w:rPr>
              <w:t xml:space="preserve">προβαίνει σε πλήρη και ειλικρινή γνωστοποίηση πληροφοριών προς το δανειστή, αναφορικά με την τρέχουσα οικονομική του κατάσταση, εντός 15 εργασίμων ημερών από την ημέρα μεταβολής της ή εντός 15 εργάσιμων ημερών από την ημέρα που θα ζητηθούν ανάλογες πληροφορίες από το δανειστή </w:t>
            </w:r>
          </w:p>
          <w:p w14:paraId="58EF674C" w14:textId="1FC7C5E8" w:rsidR="0044058C" w:rsidRPr="00783364" w:rsidRDefault="00783364">
            <w:pPr>
              <w:numPr>
                <w:ilvl w:val="0"/>
                <w:numId w:val="2"/>
              </w:numPr>
              <w:spacing w:after="34" w:line="260" w:lineRule="auto"/>
              <w:ind w:right="50" w:hanging="240"/>
              <w:jc w:val="both"/>
              <w:rPr>
                <w:sz w:val="18"/>
                <w:szCs w:val="18"/>
              </w:rPr>
            </w:pPr>
            <w:r w:rsidRPr="00783364">
              <w:rPr>
                <w:rFonts w:ascii="Times New Roman" w:eastAsia="Times New Roman" w:hAnsi="Times New Roman" w:cs="Times New Roman"/>
                <w:sz w:val="18"/>
                <w:szCs w:val="18"/>
              </w:rPr>
              <w:t>προβαίνει σε πλήρη και ειλικρινή γνωστοποίηση πληροφοριών, προς το δανειστή, οι οποίες θα έχουν σημαντικές επιπτώσεις στην μελλοντική οικονομική του κατάσταση</w:t>
            </w:r>
            <w:r w:rsidR="008927BB" w:rsidRPr="008927BB">
              <w:rPr>
                <w:rFonts w:ascii="Times New Roman" w:eastAsia="Times New Roman" w:hAnsi="Times New Roman" w:cs="Times New Roman"/>
                <w:sz w:val="18"/>
                <w:szCs w:val="18"/>
              </w:rPr>
              <w:t xml:space="preserve"> (π.χ. απώλεια κυριότητας περιουσιακών στοιχείων, ανακοίνωση απόλυσης κ.λπ.)</w:t>
            </w:r>
            <w:r w:rsidRPr="00783364">
              <w:rPr>
                <w:rFonts w:ascii="Times New Roman" w:eastAsia="Times New Roman" w:hAnsi="Times New Roman" w:cs="Times New Roman"/>
                <w:sz w:val="18"/>
                <w:szCs w:val="18"/>
              </w:rPr>
              <w:t xml:space="preserve"> εντός 15 εργάσιμων ημερών από την ημέρα που θα περιέλθουν σε γνώση του </w:t>
            </w:r>
          </w:p>
          <w:p w14:paraId="735AC3A5" w14:textId="77777777" w:rsidR="0044058C" w:rsidRPr="00783364" w:rsidRDefault="00783364">
            <w:pPr>
              <w:numPr>
                <w:ilvl w:val="0"/>
                <w:numId w:val="2"/>
              </w:numPr>
              <w:ind w:right="50" w:hanging="240"/>
              <w:jc w:val="both"/>
              <w:rPr>
                <w:sz w:val="18"/>
                <w:szCs w:val="18"/>
              </w:rPr>
            </w:pPr>
            <w:r w:rsidRPr="00783364">
              <w:rPr>
                <w:rFonts w:ascii="Times New Roman" w:eastAsia="Times New Roman" w:hAnsi="Times New Roman" w:cs="Times New Roman"/>
                <w:sz w:val="18"/>
                <w:szCs w:val="18"/>
              </w:rPr>
              <w:t xml:space="preserve">συναινεί σε διερεύνηση εναλλακτικής πρότασης αναδιάρθρωσης με το δανειστή, σύμφωνα με τα προβλεπόμενα στον Κώδικα Δεοντολογίας. </w:t>
            </w:r>
          </w:p>
        </w:tc>
      </w:tr>
      <w:tr w:rsidR="0044058C" w14:paraId="2B58C64B" w14:textId="77777777" w:rsidTr="00EC301D">
        <w:trPr>
          <w:trHeight w:val="504"/>
        </w:trPr>
        <w:tc>
          <w:tcPr>
            <w:tcW w:w="2175" w:type="dxa"/>
            <w:tcBorders>
              <w:top w:val="single" w:sz="4" w:space="0" w:color="000000"/>
              <w:left w:val="nil"/>
              <w:bottom w:val="single" w:sz="4" w:space="0" w:color="000000"/>
              <w:right w:val="dashed" w:sz="4" w:space="0" w:color="ED7D31"/>
            </w:tcBorders>
            <w:vAlign w:val="center"/>
          </w:tcPr>
          <w:p w14:paraId="2104DC8E" w14:textId="77777777" w:rsidR="0044058C" w:rsidRPr="00783364" w:rsidRDefault="00783364">
            <w:pPr>
              <w:ind w:left="14"/>
              <w:rPr>
                <w:sz w:val="18"/>
                <w:szCs w:val="18"/>
              </w:rPr>
            </w:pPr>
            <w:r w:rsidRPr="00783364">
              <w:rPr>
                <w:rFonts w:ascii="Times New Roman" w:eastAsia="Times New Roman" w:hAnsi="Times New Roman" w:cs="Times New Roman"/>
                <w:b/>
                <w:sz w:val="18"/>
                <w:szCs w:val="18"/>
              </w:rPr>
              <w:t xml:space="preserve">Μη Συνεργάσιμος Δανειολήπτης </w:t>
            </w:r>
          </w:p>
        </w:tc>
        <w:tc>
          <w:tcPr>
            <w:tcW w:w="7921" w:type="dxa"/>
            <w:tcBorders>
              <w:top w:val="single" w:sz="4" w:space="0" w:color="000000"/>
              <w:left w:val="dashed" w:sz="4" w:space="0" w:color="ED7D31"/>
              <w:bottom w:val="single" w:sz="4" w:space="0" w:color="000000"/>
              <w:right w:val="nil"/>
            </w:tcBorders>
            <w:vAlign w:val="center"/>
          </w:tcPr>
          <w:p w14:paraId="528DF765" w14:textId="77777777" w:rsidR="0044058C" w:rsidRPr="00783364" w:rsidRDefault="00783364">
            <w:pPr>
              <w:rPr>
                <w:sz w:val="18"/>
                <w:szCs w:val="18"/>
              </w:rPr>
            </w:pPr>
            <w:r w:rsidRPr="00783364">
              <w:rPr>
                <w:rFonts w:ascii="Times New Roman" w:eastAsia="Times New Roman" w:hAnsi="Times New Roman" w:cs="Times New Roman"/>
                <w:sz w:val="18"/>
                <w:szCs w:val="18"/>
              </w:rPr>
              <w:t xml:space="preserve">Κάθε Δανειολήπτης που δεν εμπίπτει στον ανωτέρω ορισμό του Συνεργάσιμου Δανειολήπτη. </w:t>
            </w:r>
          </w:p>
        </w:tc>
      </w:tr>
      <w:tr w:rsidR="0044058C" w14:paraId="2D1CC934" w14:textId="77777777" w:rsidTr="00ED3531">
        <w:trPr>
          <w:trHeight w:val="750"/>
        </w:trPr>
        <w:tc>
          <w:tcPr>
            <w:tcW w:w="2175" w:type="dxa"/>
            <w:tcBorders>
              <w:top w:val="single" w:sz="4" w:space="0" w:color="000000"/>
              <w:left w:val="nil"/>
              <w:bottom w:val="single" w:sz="4" w:space="0" w:color="000000"/>
              <w:right w:val="dashed" w:sz="4" w:space="0" w:color="ED7D31"/>
            </w:tcBorders>
            <w:vAlign w:val="center"/>
          </w:tcPr>
          <w:p w14:paraId="07BBF49B" w14:textId="77777777" w:rsidR="0044058C" w:rsidRPr="00783364" w:rsidRDefault="00783364">
            <w:pPr>
              <w:ind w:left="14"/>
              <w:rPr>
                <w:sz w:val="18"/>
                <w:szCs w:val="18"/>
              </w:rPr>
            </w:pPr>
            <w:r w:rsidRPr="00783364">
              <w:rPr>
                <w:rFonts w:ascii="Times New Roman" w:eastAsia="Times New Roman" w:hAnsi="Times New Roman" w:cs="Times New Roman"/>
                <w:b/>
                <w:sz w:val="18"/>
                <w:szCs w:val="18"/>
              </w:rPr>
              <w:t xml:space="preserve">Λύση Ρύθμισης </w:t>
            </w:r>
          </w:p>
        </w:tc>
        <w:tc>
          <w:tcPr>
            <w:tcW w:w="7921" w:type="dxa"/>
            <w:tcBorders>
              <w:top w:val="single" w:sz="4" w:space="0" w:color="000000"/>
              <w:left w:val="dashed" w:sz="4" w:space="0" w:color="ED7D31"/>
              <w:bottom w:val="single" w:sz="4" w:space="0" w:color="000000"/>
              <w:right w:val="nil"/>
            </w:tcBorders>
            <w:vAlign w:val="center"/>
          </w:tcPr>
          <w:p w14:paraId="50A38B1D" w14:textId="77777777" w:rsidR="0044058C" w:rsidRPr="00783364" w:rsidRDefault="00783364">
            <w:pPr>
              <w:ind w:right="51"/>
              <w:jc w:val="both"/>
              <w:rPr>
                <w:sz w:val="18"/>
                <w:szCs w:val="18"/>
              </w:rPr>
            </w:pPr>
            <w:r w:rsidRPr="00783364">
              <w:rPr>
                <w:rFonts w:ascii="Times New Roman" w:eastAsia="Times New Roman" w:hAnsi="Times New Roman" w:cs="Times New Roman"/>
                <w:sz w:val="18"/>
                <w:szCs w:val="18"/>
              </w:rPr>
              <w:t xml:space="preserve">Νοείται η τροποποίηση της σύμβασης με νέους όρους εξυπηρέτησης της οφειλής ως αποτέλεσμα των δυσχερειών που αντιμετωπίζει ο Δανειολήπτης στο πλαίσιο της οποίας δεν αποκλείεται και αναδιαπραγμάτευση της συνολικής οφειλής. </w:t>
            </w:r>
          </w:p>
        </w:tc>
      </w:tr>
      <w:tr w:rsidR="0044058C" w14:paraId="6D3B52F4" w14:textId="77777777" w:rsidTr="00ED3531">
        <w:trPr>
          <w:trHeight w:val="775"/>
        </w:trPr>
        <w:tc>
          <w:tcPr>
            <w:tcW w:w="2175" w:type="dxa"/>
            <w:tcBorders>
              <w:top w:val="single" w:sz="4" w:space="0" w:color="000000"/>
              <w:left w:val="nil"/>
              <w:bottom w:val="single" w:sz="4" w:space="0" w:color="000000"/>
              <w:right w:val="dashed" w:sz="4" w:space="0" w:color="ED7D31"/>
            </w:tcBorders>
            <w:vAlign w:val="center"/>
          </w:tcPr>
          <w:p w14:paraId="445F986C" w14:textId="77777777" w:rsidR="0044058C" w:rsidRPr="00783364" w:rsidRDefault="00783364">
            <w:pPr>
              <w:ind w:left="14"/>
              <w:rPr>
                <w:sz w:val="18"/>
                <w:szCs w:val="18"/>
              </w:rPr>
            </w:pPr>
            <w:r w:rsidRPr="00783364">
              <w:rPr>
                <w:rFonts w:ascii="Times New Roman" w:eastAsia="Times New Roman" w:hAnsi="Times New Roman" w:cs="Times New Roman"/>
                <w:b/>
                <w:sz w:val="18"/>
                <w:szCs w:val="18"/>
              </w:rPr>
              <w:t xml:space="preserve">Λύση Οριστικής Διευθέτησης </w:t>
            </w:r>
          </w:p>
        </w:tc>
        <w:tc>
          <w:tcPr>
            <w:tcW w:w="7921" w:type="dxa"/>
            <w:tcBorders>
              <w:top w:val="single" w:sz="4" w:space="0" w:color="000000"/>
              <w:left w:val="dashed" w:sz="4" w:space="0" w:color="ED7D31"/>
              <w:bottom w:val="single" w:sz="4" w:space="0" w:color="000000"/>
              <w:right w:val="nil"/>
            </w:tcBorders>
            <w:vAlign w:val="center"/>
          </w:tcPr>
          <w:p w14:paraId="22673A7B" w14:textId="77777777" w:rsidR="0044058C" w:rsidRPr="00783364" w:rsidRDefault="00783364">
            <w:pPr>
              <w:ind w:right="51"/>
              <w:jc w:val="both"/>
              <w:rPr>
                <w:sz w:val="18"/>
                <w:szCs w:val="18"/>
              </w:rPr>
            </w:pPr>
            <w:r w:rsidRPr="00783364">
              <w:rPr>
                <w:rFonts w:ascii="Times New Roman" w:eastAsia="Times New Roman" w:hAnsi="Times New Roman" w:cs="Times New Roman"/>
                <w:sz w:val="18"/>
                <w:szCs w:val="18"/>
              </w:rPr>
              <w:t xml:space="preserve">Νοείται η συμφωνία ιδρύματος και δανειολήπτη κατόπιν διερεύνησης και αποκλεισμού λύσης ρύθμισης, για την οριστική εξόφληση των οφειλών με όρους, που μπορεί να περιλαμβάνουν μεταβολή της κυριότητας των εξασφαλίσεων ή άλλων περιουσιακών στοιχείων του δανειολήπτη, με τη συναίνεσή του. </w:t>
            </w:r>
          </w:p>
        </w:tc>
      </w:tr>
      <w:tr w:rsidR="0044058C" w14:paraId="733B67F5" w14:textId="77777777" w:rsidTr="00ED3531">
        <w:trPr>
          <w:trHeight w:val="2205"/>
        </w:trPr>
        <w:tc>
          <w:tcPr>
            <w:tcW w:w="2175" w:type="dxa"/>
            <w:tcBorders>
              <w:top w:val="single" w:sz="4" w:space="0" w:color="000000"/>
              <w:left w:val="nil"/>
              <w:bottom w:val="single" w:sz="4" w:space="0" w:color="000000"/>
              <w:right w:val="dashed" w:sz="4" w:space="0" w:color="ED7D31"/>
            </w:tcBorders>
            <w:vAlign w:val="center"/>
          </w:tcPr>
          <w:p w14:paraId="17EA456B" w14:textId="77777777" w:rsidR="0044058C" w:rsidRDefault="00783364">
            <w:pPr>
              <w:ind w:left="14"/>
              <w:rPr>
                <w:rFonts w:ascii="Times New Roman" w:eastAsia="Times New Roman" w:hAnsi="Times New Roman" w:cs="Times New Roman"/>
                <w:b/>
                <w:sz w:val="18"/>
                <w:szCs w:val="18"/>
              </w:rPr>
            </w:pPr>
            <w:r w:rsidRPr="00164C64">
              <w:rPr>
                <w:rFonts w:ascii="Times New Roman" w:eastAsia="Times New Roman" w:hAnsi="Times New Roman" w:cs="Times New Roman"/>
                <w:b/>
                <w:sz w:val="18"/>
                <w:szCs w:val="18"/>
              </w:rPr>
              <w:t>Εύλογες Δαπάνες Διαβίωσης</w:t>
            </w:r>
            <w:r w:rsidRPr="00783364">
              <w:rPr>
                <w:rFonts w:ascii="Times New Roman" w:eastAsia="Times New Roman" w:hAnsi="Times New Roman" w:cs="Times New Roman"/>
                <w:b/>
                <w:sz w:val="18"/>
                <w:szCs w:val="18"/>
              </w:rPr>
              <w:t xml:space="preserve"> </w:t>
            </w:r>
          </w:p>
          <w:p w14:paraId="1175C735" w14:textId="77777777" w:rsidR="00FA3D6D" w:rsidRDefault="00FA3D6D">
            <w:pPr>
              <w:ind w:left="14"/>
              <w:rPr>
                <w:sz w:val="18"/>
                <w:szCs w:val="18"/>
              </w:rPr>
            </w:pPr>
          </w:p>
          <w:p w14:paraId="6E67EB9B" w14:textId="77777777" w:rsidR="00FA3D6D" w:rsidRDefault="00FA3D6D">
            <w:pPr>
              <w:ind w:left="14"/>
              <w:rPr>
                <w:sz w:val="18"/>
                <w:szCs w:val="18"/>
              </w:rPr>
            </w:pPr>
          </w:p>
          <w:p w14:paraId="23C691B8" w14:textId="77777777" w:rsidR="00FA3D6D" w:rsidRPr="00783364" w:rsidRDefault="00FA3D6D">
            <w:pPr>
              <w:ind w:left="14"/>
              <w:rPr>
                <w:sz w:val="18"/>
                <w:szCs w:val="18"/>
              </w:rPr>
            </w:pPr>
          </w:p>
        </w:tc>
        <w:tc>
          <w:tcPr>
            <w:tcW w:w="7921" w:type="dxa"/>
            <w:tcBorders>
              <w:top w:val="single" w:sz="4" w:space="0" w:color="000000"/>
              <w:left w:val="dashed" w:sz="4" w:space="0" w:color="ED7D31"/>
              <w:bottom w:val="single" w:sz="4" w:space="0" w:color="000000"/>
              <w:right w:val="nil"/>
            </w:tcBorders>
            <w:vAlign w:val="center"/>
          </w:tcPr>
          <w:p w14:paraId="573DA6F8" w14:textId="16F93BDA" w:rsidR="00FA3D6D" w:rsidRPr="00485F0B" w:rsidRDefault="00783364">
            <w:pPr>
              <w:ind w:right="49"/>
              <w:jc w:val="both"/>
              <w:rPr>
                <w:rFonts w:ascii="Times New Roman" w:eastAsia="Times New Roman" w:hAnsi="Times New Roman" w:cs="Times New Roman"/>
                <w:sz w:val="18"/>
                <w:szCs w:val="18"/>
              </w:rPr>
            </w:pPr>
            <w:r w:rsidRPr="00783364">
              <w:rPr>
                <w:rFonts w:ascii="Times New Roman" w:eastAsia="Times New Roman" w:hAnsi="Times New Roman" w:cs="Times New Roman"/>
                <w:sz w:val="18"/>
                <w:szCs w:val="18"/>
              </w:rPr>
              <w:t xml:space="preserve">Αποτελεί έναν αντικειμενικό τρόπο προσδιορισμού  των  δαπανών  που απαιτούνται για την κάλυψη των βασικών αναγκών των νοικοκυριών (στις οποίες περιλαμβάνονται δαπάνες διατροφής και μη αλκοολούχων ποτών, ένδυσης και υπόδησης, λειτουργίας κατοικίας, συντήρησης και επισκευής μεταφορικών μέσων, χρήσης αστικών και υπεραστικών μέσων μαζικής μεταφοράς, επισκευή και τη συντήρηση των διαρκών αγαθών οικιακής χρήσης, συνήθους οικιακής κατανάλωσης, υπηρεσιών ατομικής υγιεινής και φροντίδας, υπηρεσιών ενημέρωσης και μόρφωσης, ταχυδρομικών και τηλεφωνικών υπηρεσιών, υπηρεσιών υγείας, υπηρεσιών εκπαίδευσης, υπηρεσιών κοινωνικής προστασίας, λοιπών οικονομικών υπηρεσιών) ο οποίος μπορεί να χρησιμοποιηθεί ως ένα κοινά αποδεκτό σημείο αναφοράς για την αξιολόγηση της δυνατότητας εξυπηρέτησης των δανειακών υποχρεώσεων του Δανειολήπτη, σύμφωνα με την τρέχουσα οικονομική του κατάσταση. </w:t>
            </w:r>
            <w:r w:rsidR="0020364E" w:rsidRPr="0020364E">
              <w:rPr>
                <w:rFonts w:ascii="Times New Roman" w:eastAsia="Times New Roman" w:hAnsi="Times New Roman" w:cs="Times New Roman"/>
                <w:sz w:val="18"/>
                <w:szCs w:val="18"/>
              </w:rPr>
              <w:t xml:space="preserve">Για αναλυτικές πληροφορίες σχετικά με τις «εύλογες δαπάνες διαβίωσης», παρακαλούμε όπως επισκεφθείτε την ιστοσελίδα της Ελληνικής  Ένωσης  Τραπεζών  (www.hba.gr) και την ιστοσελίδα της Ειδικής Γραμματείας Διαχείρισης Ιδιωτικού Χρέους του Υπουργείου Οικονομικών (www.keyd.gov.gr/orismoi_synergasimosdan-2/).  </w:t>
            </w:r>
          </w:p>
        </w:tc>
      </w:tr>
    </w:tbl>
    <w:p w14:paraId="49102979" w14:textId="77777777" w:rsidR="00783364" w:rsidRPr="00783364" w:rsidRDefault="00783364">
      <w:pPr>
        <w:spacing w:after="40"/>
        <w:rPr>
          <w:rFonts w:ascii="Times New Roman" w:eastAsia="Times New Roman" w:hAnsi="Times New Roman" w:cs="Times New Roman"/>
          <w:b/>
          <w:color w:val="C45911"/>
          <w:sz w:val="24"/>
        </w:rPr>
      </w:pPr>
      <w:r>
        <w:rPr>
          <w:rFonts w:ascii="Times New Roman" w:eastAsia="Times New Roman" w:hAnsi="Times New Roman" w:cs="Times New Roman"/>
          <w:b/>
          <w:color w:val="C45911"/>
          <w:sz w:val="24"/>
        </w:rPr>
        <w:t xml:space="preserve"> </w:t>
      </w:r>
    </w:p>
    <w:p w14:paraId="0C13F062" w14:textId="77777777" w:rsidR="0044058C" w:rsidRPr="004832F4" w:rsidRDefault="00783364" w:rsidP="00783364">
      <w:pPr>
        <w:pStyle w:val="Heading1"/>
        <w:spacing w:after="77"/>
        <w:ind w:left="701" w:hanging="356"/>
        <w:rPr>
          <w:b/>
          <w:bCs/>
          <w:sz w:val="22"/>
        </w:rPr>
      </w:pPr>
      <w:r w:rsidRPr="004832F4">
        <w:rPr>
          <w:b/>
          <w:bCs/>
          <w:sz w:val="22"/>
        </w:rPr>
        <w:t xml:space="preserve">Εξαιρέσεις </w:t>
      </w:r>
    </w:p>
    <w:p w14:paraId="73F9A8E1" w14:textId="77777777" w:rsidR="000B5C6F" w:rsidRPr="000B5C6F" w:rsidRDefault="000B5C6F" w:rsidP="000B5C6F">
      <w:r>
        <w:rPr>
          <w:noProof/>
        </w:rPr>
        <mc:AlternateContent>
          <mc:Choice Requires="wpg">
            <w:drawing>
              <wp:inline distT="0" distB="0" distL="0" distR="0" wp14:anchorId="0B46E732" wp14:editId="3A200FAE">
                <wp:extent cx="6411214" cy="6096"/>
                <wp:effectExtent l="0" t="0" r="0" b="0"/>
                <wp:docPr id="1" name="Group 1"/>
                <wp:cNvGraphicFramePr/>
                <a:graphic xmlns:a="http://schemas.openxmlformats.org/drawingml/2006/main">
                  <a:graphicData uri="http://schemas.microsoft.com/office/word/2010/wordprocessingGroup">
                    <wpg:wgp>
                      <wpg:cNvGrpSpPr/>
                      <wpg:grpSpPr>
                        <a:xfrm>
                          <a:off x="0" y="0"/>
                          <a:ext cx="6411214" cy="6096"/>
                          <a:chOff x="0" y="0"/>
                          <a:chExt cx="6411214" cy="6096"/>
                        </a:xfrm>
                      </wpg:grpSpPr>
                      <wps:wsp>
                        <wps:cNvPr id="2" name="Shape 11009"/>
                        <wps:cNvSpPr/>
                        <wps:spPr>
                          <a:xfrm>
                            <a:off x="0" y="0"/>
                            <a:ext cx="6411214" cy="9144"/>
                          </a:xfrm>
                          <a:custGeom>
                            <a:avLst/>
                            <a:gdLst/>
                            <a:ahLst/>
                            <a:cxnLst/>
                            <a:rect l="0" t="0" r="0" b="0"/>
                            <a:pathLst>
                              <a:path w="6411214" h="9144">
                                <a:moveTo>
                                  <a:pt x="0" y="0"/>
                                </a:moveTo>
                                <a:lnTo>
                                  <a:pt x="6411214" y="0"/>
                                </a:lnTo>
                                <a:lnTo>
                                  <a:pt x="641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DAD6A5" id="Group 1" o:spid="_x0000_s1026" style="width:504.8pt;height:.5pt;mso-position-horizontal-relative:char;mso-position-vertical-relative:line" coordsize="64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">
                <v:shape id="Shape 11009" o:spid="_x0000_s1027" style="position:absolute;width:64112;height:91;visibility:visible;mso-wrap-style:square;v-text-anchor:top" coordsize="64112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" path="m,l6411214,r,9144l,9144,,e" fillcolor="black" stroked="f" strokeweight="0">
                  <v:stroke miterlimit="83231f" joinstyle="miter"/>
                  <v:path arrowok="t" textboxrect="0,0,6411214,9144"/>
                </v:shape>
                <w10:anchorlock/>
              </v:group>
            </w:pict>
          </mc:Fallback>
        </mc:AlternateContent>
      </w:r>
    </w:p>
    <w:p w14:paraId="4BD0B24E" w14:textId="77777777" w:rsidR="0044058C" w:rsidRPr="00CA4239" w:rsidRDefault="00783364" w:rsidP="00CA4239">
      <w:pPr>
        <w:numPr>
          <w:ilvl w:val="0"/>
          <w:numId w:val="1"/>
        </w:numPr>
        <w:spacing w:after="26" w:line="270" w:lineRule="auto"/>
        <w:ind w:left="142" w:hanging="142"/>
        <w:jc w:val="both"/>
        <w:rPr>
          <w:sz w:val="18"/>
          <w:szCs w:val="18"/>
        </w:rPr>
      </w:pPr>
      <w:r w:rsidRPr="00783364">
        <w:rPr>
          <w:rFonts w:ascii="Times New Roman" w:eastAsia="Times New Roman" w:hAnsi="Times New Roman" w:cs="Times New Roman"/>
          <w:sz w:val="18"/>
          <w:szCs w:val="18"/>
        </w:rPr>
        <w:t xml:space="preserve">Απαιτήσεις από συμβάσεις που έχουν ήδη καταγγελθεί πριν από την 01/01/2015 ή οι απαιτήσεις από συμβάσεις που έχουν καταγγελθεί μετά την 01/01/2015 και για τις οποίες έχει εφαρμοσθεί ήδη μία φορά η Δ.Ε.Κ. </w:t>
      </w:r>
    </w:p>
    <w:p w14:paraId="205529D6" w14:textId="41D6D8CC" w:rsidR="00CA4239" w:rsidRPr="006200DC" w:rsidRDefault="00CA4239" w:rsidP="000D27DF">
      <w:pPr>
        <w:pStyle w:val="ListParagraph"/>
        <w:numPr>
          <w:ilvl w:val="0"/>
          <w:numId w:val="1"/>
        </w:numPr>
        <w:spacing w:after="26" w:line="270" w:lineRule="auto"/>
        <w:ind w:left="142" w:hanging="142"/>
        <w:jc w:val="both"/>
        <w:rPr>
          <w:sz w:val="18"/>
          <w:szCs w:val="18"/>
        </w:rPr>
      </w:pPr>
      <w:r w:rsidRPr="00CA4239">
        <w:rPr>
          <w:sz w:val="18"/>
          <w:szCs w:val="18"/>
        </w:rPr>
        <w:t xml:space="preserve">Οι απαιτήσεις έναντι δανειολήπτη που δεν υπερβαίνουν ως συνολικό </w:t>
      </w:r>
      <w:r w:rsidRPr="006200DC">
        <w:rPr>
          <w:sz w:val="18"/>
          <w:szCs w:val="18"/>
        </w:rPr>
        <w:t>άθροισμα</w:t>
      </w:r>
      <w:r w:rsidR="00E30FBC" w:rsidRPr="006200DC">
        <w:rPr>
          <w:sz w:val="18"/>
          <w:szCs w:val="18"/>
        </w:rPr>
        <w:t xml:space="preserve"> σε επίπεδο ιδρύματος</w:t>
      </w:r>
      <w:r w:rsidRPr="006200DC">
        <w:rPr>
          <w:sz w:val="18"/>
          <w:szCs w:val="18"/>
        </w:rPr>
        <w:t xml:space="preserve"> κανένα από τα παρακάτω όρια:</w:t>
      </w:r>
    </w:p>
    <w:p w14:paraId="7E32C5DD" w14:textId="12454A9D" w:rsidR="00CA4239" w:rsidRPr="006200DC" w:rsidRDefault="00CA4239" w:rsidP="00CA4239">
      <w:pPr>
        <w:numPr>
          <w:ilvl w:val="0"/>
          <w:numId w:val="1"/>
        </w:numPr>
        <w:spacing w:after="26" w:line="270" w:lineRule="auto"/>
        <w:jc w:val="both"/>
        <w:rPr>
          <w:sz w:val="18"/>
          <w:szCs w:val="18"/>
        </w:rPr>
      </w:pPr>
      <w:r w:rsidRPr="006200DC">
        <w:rPr>
          <w:sz w:val="18"/>
          <w:szCs w:val="18"/>
        </w:rPr>
        <w:t xml:space="preserve">το ποσό των € 1.000, σε περίπτωση δανειοληπτών φυσικών προσώπων, </w:t>
      </w:r>
      <w:r w:rsidR="00E30FBC" w:rsidRPr="006200DC">
        <w:rPr>
          <w:sz w:val="18"/>
          <w:szCs w:val="18"/>
        </w:rPr>
        <w:t>ή</w:t>
      </w:r>
    </w:p>
    <w:p w14:paraId="7CDDA84A" w14:textId="77777777" w:rsidR="00CA4239" w:rsidRPr="006200DC" w:rsidRDefault="00CA4239" w:rsidP="00CA4239">
      <w:pPr>
        <w:numPr>
          <w:ilvl w:val="0"/>
          <w:numId w:val="1"/>
        </w:numPr>
        <w:spacing w:after="26" w:line="270" w:lineRule="auto"/>
        <w:jc w:val="both"/>
        <w:rPr>
          <w:sz w:val="18"/>
          <w:szCs w:val="18"/>
        </w:rPr>
      </w:pPr>
      <w:r w:rsidRPr="006200DC">
        <w:rPr>
          <w:sz w:val="18"/>
          <w:szCs w:val="18"/>
        </w:rPr>
        <w:lastRenderedPageBreak/>
        <w:t>το ποσό των € 5.000, σε περίπτωση δανειοληπτών νομικών προσώπων – πολύ μικρών επιχειρήσεων.</w:t>
      </w:r>
    </w:p>
    <w:p w14:paraId="5E8E2C92" w14:textId="77777777" w:rsidR="00CA4239" w:rsidRPr="006200DC" w:rsidRDefault="00CA4239" w:rsidP="00CA4239">
      <w:pPr>
        <w:spacing w:after="26" w:line="270" w:lineRule="auto"/>
        <w:ind w:left="360"/>
        <w:jc w:val="both"/>
        <w:rPr>
          <w:sz w:val="18"/>
          <w:szCs w:val="18"/>
        </w:rPr>
      </w:pPr>
    </w:p>
    <w:p w14:paraId="0F50C977" w14:textId="77777777" w:rsidR="00CA4239" w:rsidRPr="006200DC" w:rsidRDefault="00CA4239" w:rsidP="00CA4239">
      <w:pPr>
        <w:pStyle w:val="ListParagraph"/>
        <w:numPr>
          <w:ilvl w:val="0"/>
          <w:numId w:val="1"/>
        </w:numPr>
        <w:spacing w:after="26" w:line="270" w:lineRule="auto"/>
        <w:ind w:left="142" w:hanging="142"/>
        <w:jc w:val="both"/>
        <w:rPr>
          <w:sz w:val="18"/>
          <w:szCs w:val="18"/>
        </w:rPr>
      </w:pPr>
      <w:r w:rsidRPr="006200DC">
        <w:rPr>
          <w:sz w:val="18"/>
          <w:szCs w:val="18"/>
        </w:rPr>
        <w:t>Οι απαιτήσεις έναντι δανειολήπτη νομικού προσώπου που δεν αποτελεί «πολύ μικρή επιχείρηση» (δηλ. εφόσον ο ετήσιος κύκλος εργασιών του δανειολήπτη κατά τα τελευταία 3 φορολογικά έτη υπερβαίνει κατά μέσο όρο το ποσό του € 1.000.000).</w:t>
      </w:r>
    </w:p>
    <w:p w14:paraId="294D8757" w14:textId="77777777" w:rsidR="00CA4239" w:rsidRPr="006200DC" w:rsidRDefault="00CA4239" w:rsidP="00CA4239">
      <w:pPr>
        <w:spacing w:after="26" w:line="270" w:lineRule="auto"/>
        <w:jc w:val="both"/>
        <w:rPr>
          <w:sz w:val="18"/>
          <w:szCs w:val="18"/>
        </w:rPr>
      </w:pPr>
    </w:p>
    <w:p w14:paraId="1E4DD56C" w14:textId="12B6D702" w:rsidR="00CA4239" w:rsidRPr="006200DC" w:rsidRDefault="00CA4239" w:rsidP="00CA4239">
      <w:pPr>
        <w:spacing w:after="26" w:line="270" w:lineRule="auto"/>
        <w:jc w:val="both"/>
        <w:rPr>
          <w:sz w:val="18"/>
          <w:szCs w:val="18"/>
        </w:rPr>
      </w:pPr>
      <w:r w:rsidRPr="006200DC">
        <w:rPr>
          <w:sz w:val="18"/>
          <w:szCs w:val="18"/>
        </w:rPr>
        <w:t>Περαιτέρω, το ίδρυμα δεν υποχρεούται να εκκινήσει τη Δ.Ε.Κ. ή δύναται να αναστείλει ή αναστέλλει την ήδη εκκινηθείσα Δ.Ε.Κ., αν μεσολαβήσει οποιοδήποτε από τα ακόλουθα γεγονότα</w:t>
      </w:r>
      <w:r w:rsidR="00456D38">
        <w:rPr>
          <w:sz w:val="18"/>
          <w:szCs w:val="18"/>
        </w:rPr>
        <w:t xml:space="preserve"> (Ενότητα Γ2 του Κώδικα)</w:t>
      </w:r>
      <w:r w:rsidRPr="006200DC">
        <w:rPr>
          <w:sz w:val="18"/>
          <w:szCs w:val="18"/>
        </w:rPr>
        <w:t>:</w:t>
      </w:r>
    </w:p>
    <w:p w14:paraId="2B014848" w14:textId="77777777" w:rsidR="00CA4239" w:rsidRPr="006200DC" w:rsidRDefault="00CA4239" w:rsidP="000D27DF">
      <w:pPr>
        <w:pStyle w:val="ListParagraph"/>
        <w:numPr>
          <w:ilvl w:val="0"/>
          <w:numId w:val="20"/>
        </w:numPr>
        <w:spacing w:after="26" w:line="270" w:lineRule="auto"/>
        <w:ind w:left="142" w:hanging="142"/>
        <w:jc w:val="both"/>
        <w:rPr>
          <w:sz w:val="18"/>
          <w:szCs w:val="18"/>
        </w:rPr>
      </w:pPr>
      <w:r w:rsidRPr="006200DC">
        <w:rPr>
          <w:sz w:val="18"/>
          <w:szCs w:val="18"/>
        </w:rPr>
        <w:t>Ο δανειολήπτης έχει υποβάλει αίτηση για εξωδικαστική ρύθμιση οφειλής σύμφωνα με την παρ. 1 του άρθρου 8 του Ν. 4738/2020 (ΦΕΚ Α' 207/27.10.2020, «</w:t>
      </w:r>
      <w:r w:rsidRPr="006200DC">
        <w:rPr>
          <w:i/>
          <w:iCs/>
          <w:sz w:val="18"/>
          <w:szCs w:val="18"/>
        </w:rPr>
        <w:t>Ρύθμιση οφειλών και παροχή δεύτερης ευκαιρίας</w:t>
      </w:r>
      <w:r w:rsidRPr="006200DC">
        <w:rPr>
          <w:sz w:val="18"/>
          <w:szCs w:val="18"/>
        </w:rPr>
        <w:t xml:space="preserve">») ή </w:t>
      </w:r>
      <w:r w:rsidR="00514300" w:rsidRPr="006200DC">
        <w:rPr>
          <w:sz w:val="18"/>
          <w:szCs w:val="18"/>
        </w:rPr>
        <w:t>το ίδρυμα</w:t>
      </w:r>
      <w:r w:rsidRPr="006200DC">
        <w:rPr>
          <w:sz w:val="18"/>
          <w:szCs w:val="18"/>
        </w:rPr>
        <w:t xml:space="preserve"> έχει κοινοποιήσει στο δανειολήπτη πρόσκληση για εξωδικαστική αναδιάρθρωση οφειλής σύμφωνα με την παρ. 2 του άρθρου 8 του Ν. 4738/2020 και για το χρονικό διάστημα έως την περάτωση της διαδικασίας ως άκαρπης για οποιοδήποτε λόγο.</w:t>
      </w:r>
    </w:p>
    <w:p w14:paraId="6B3EC6E6" w14:textId="77777777" w:rsidR="00514300" w:rsidRPr="006200DC" w:rsidRDefault="00514300" w:rsidP="00514300">
      <w:pPr>
        <w:pStyle w:val="ListParagraph"/>
        <w:numPr>
          <w:ilvl w:val="0"/>
          <w:numId w:val="20"/>
        </w:numPr>
        <w:spacing w:after="26" w:line="270" w:lineRule="auto"/>
        <w:ind w:left="142" w:hanging="142"/>
        <w:jc w:val="both"/>
        <w:rPr>
          <w:sz w:val="18"/>
          <w:szCs w:val="18"/>
        </w:rPr>
      </w:pPr>
      <w:r w:rsidRPr="006200DC">
        <w:rPr>
          <w:sz w:val="18"/>
          <w:szCs w:val="18"/>
        </w:rPr>
        <w:t>Όταν έχει υπογραφεί σύμβαση αναδιάρθρωσης οφειλών, η οποία δεν τελεί υπό την αίρεση συναίνεσης του Δημοσίου ή Φορέα Κοινωνικής Ασφάλισης, και το ίδρυμα είναι καταλαμβανόμενος πιστωτής ή παράγονται για το ίδρυμα αποτελέσματα δυνάμει της παρ. 2 του άρθρου 5 του ν. 4738/2020.</w:t>
      </w:r>
    </w:p>
    <w:p w14:paraId="6261501A" w14:textId="77777777" w:rsidR="00CA4239" w:rsidRPr="006200DC" w:rsidRDefault="00CA4239" w:rsidP="00DD53E3">
      <w:pPr>
        <w:pStyle w:val="ListParagraph"/>
        <w:numPr>
          <w:ilvl w:val="0"/>
          <w:numId w:val="20"/>
        </w:numPr>
        <w:spacing w:after="26" w:line="270" w:lineRule="auto"/>
        <w:ind w:left="142" w:hanging="142"/>
        <w:jc w:val="both"/>
        <w:rPr>
          <w:sz w:val="18"/>
          <w:szCs w:val="18"/>
        </w:rPr>
      </w:pPr>
      <w:r w:rsidRPr="006200DC">
        <w:rPr>
          <w:sz w:val="18"/>
          <w:szCs w:val="18"/>
        </w:rPr>
        <w:t xml:space="preserve">Ο δανειολήπτης ή </w:t>
      </w:r>
      <w:r w:rsidR="00514300" w:rsidRPr="006200DC">
        <w:rPr>
          <w:sz w:val="18"/>
          <w:szCs w:val="18"/>
        </w:rPr>
        <w:t>το ίδρυμα</w:t>
      </w:r>
      <w:r w:rsidRPr="006200DC">
        <w:rPr>
          <w:sz w:val="18"/>
          <w:szCs w:val="18"/>
        </w:rPr>
        <w:t xml:space="preserve"> ή άλλος πιστωτής έχει υποβάλει αίτηση για επικύρωση συμφωνίας εξυγίανσης του δανειολήπτη και εφόσον επικυρωθεί ή συναφθεί τέτοια συμφωνία σύμφωνα με το άρθρο 41 του Ν. 4738/2020 ή την παρ. 5 του άρθρου 103 του Ν. 3588/2007,</w:t>
      </w:r>
      <w:r w:rsidR="00514300" w:rsidRPr="006200DC">
        <w:t xml:space="preserve"> </w:t>
      </w:r>
      <w:r w:rsidR="00514300" w:rsidRPr="006200DC">
        <w:rPr>
          <w:sz w:val="18"/>
          <w:szCs w:val="18"/>
        </w:rPr>
        <w:t>ως η παρ. 1.α) του άρθρου 265 του ν. 4738/2020 ορίζει, και είναι δεσμευτική για το ίδρυμα.</w:t>
      </w:r>
    </w:p>
    <w:p w14:paraId="4A4ADAAC" w14:textId="77777777" w:rsidR="00CA4239" w:rsidRPr="006200DC" w:rsidRDefault="00CA4239" w:rsidP="000D27DF">
      <w:pPr>
        <w:pStyle w:val="ListParagraph"/>
        <w:numPr>
          <w:ilvl w:val="0"/>
          <w:numId w:val="20"/>
        </w:numPr>
        <w:spacing w:after="26" w:line="270" w:lineRule="auto"/>
        <w:ind w:left="142" w:hanging="142"/>
        <w:jc w:val="both"/>
        <w:rPr>
          <w:sz w:val="18"/>
          <w:szCs w:val="18"/>
        </w:rPr>
      </w:pPr>
      <w:r w:rsidRPr="006200DC">
        <w:rPr>
          <w:sz w:val="18"/>
          <w:szCs w:val="18"/>
        </w:rPr>
        <w:t xml:space="preserve">Ο δανειολήπτης ή </w:t>
      </w:r>
      <w:r w:rsidR="00DD53E3" w:rsidRPr="006200DC">
        <w:rPr>
          <w:sz w:val="18"/>
          <w:szCs w:val="18"/>
        </w:rPr>
        <w:t>το ίδρυμα</w:t>
      </w:r>
      <w:r w:rsidRPr="006200DC">
        <w:rPr>
          <w:sz w:val="18"/>
          <w:szCs w:val="18"/>
        </w:rPr>
        <w:t xml:space="preserve"> ή άλλος πιστωτής έχει υποβάλει αίτηση για κήρυξη του δανειολήπτη σε πτώχευση και για το χρονικό διάστημα έως την τυχόν απόρριψή της.</w:t>
      </w:r>
    </w:p>
    <w:p w14:paraId="34B3E189" w14:textId="77777777" w:rsidR="00CA4239" w:rsidRPr="009D707C" w:rsidRDefault="00CA4239" w:rsidP="00DD53E3">
      <w:pPr>
        <w:pStyle w:val="ListParagraph"/>
        <w:numPr>
          <w:ilvl w:val="0"/>
          <w:numId w:val="20"/>
        </w:numPr>
        <w:spacing w:after="26" w:line="270" w:lineRule="auto"/>
        <w:ind w:left="142" w:hanging="142"/>
        <w:jc w:val="both"/>
        <w:rPr>
          <w:sz w:val="18"/>
          <w:szCs w:val="18"/>
        </w:rPr>
      </w:pPr>
      <w:r w:rsidRPr="006200DC">
        <w:rPr>
          <w:sz w:val="18"/>
          <w:szCs w:val="18"/>
        </w:rPr>
        <w:t xml:space="preserve">Ο δανειολήπτης έχει υποβάλει αίτηση για υπαγωγή σε διαδικασία του Ν. 3588/2007 ή του Ν. 3869/2010 ή του Ν. 4605/2019 ή του Ν. 4469/2017, η οποία εκκρεμεί, ή εκκρεμεί η έκδοση δικαστικής </w:t>
      </w:r>
      <w:r w:rsidRPr="009D707C">
        <w:rPr>
          <w:sz w:val="18"/>
          <w:szCs w:val="18"/>
        </w:rPr>
        <w:t>απόφασης ή εκκρεμεί η ίδια η διαδικασία, ή όταν ο δανειολήπτης έχει υπαχθεί στη διαδικασία του άρθρου 68 του ν. 4307/2014</w:t>
      </w:r>
      <w:r w:rsidR="00816887" w:rsidRPr="009D707C">
        <w:rPr>
          <w:sz w:val="18"/>
          <w:szCs w:val="18"/>
        </w:rPr>
        <w:t xml:space="preserve"> </w:t>
      </w:r>
      <w:r w:rsidR="00DD53E3" w:rsidRPr="009D707C">
        <w:rPr>
          <w:sz w:val="18"/>
          <w:szCs w:val="18"/>
        </w:rPr>
        <w:t xml:space="preserve">η οποία εκκρεμεί </w:t>
      </w:r>
      <w:r w:rsidRPr="009D707C">
        <w:rPr>
          <w:sz w:val="18"/>
          <w:szCs w:val="18"/>
        </w:rPr>
        <w:t>.</w:t>
      </w:r>
    </w:p>
    <w:p w14:paraId="73E01191" w14:textId="77777777" w:rsidR="00CA4239" w:rsidRPr="007908A9" w:rsidRDefault="00CA4239" w:rsidP="000D27DF">
      <w:pPr>
        <w:pStyle w:val="ListParagraph"/>
        <w:numPr>
          <w:ilvl w:val="0"/>
          <w:numId w:val="20"/>
        </w:numPr>
        <w:spacing w:after="26" w:line="270" w:lineRule="auto"/>
        <w:ind w:left="142" w:hanging="142"/>
        <w:jc w:val="both"/>
        <w:rPr>
          <w:sz w:val="18"/>
          <w:szCs w:val="18"/>
        </w:rPr>
      </w:pPr>
      <w:r w:rsidRPr="009D707C">
        <w:rPr>
          <w:sz w:val="18"/>
          <w:szCs w:val="18"/>
        </w:rPr>
        <w:t xml:space="preserve">Συντρέχει η περίπτωση ε) της παρ. 3 του άρθρου 7 του Ν. 4738/2020, </w:t>
      </w:r>
      <w:r w:rsidRPr="007908A9">
        <w:rPr>
          <w:sz w:val="18"/>
          <w:szCs w:val="18"/>
        </w:rPr>
        <w:t xml:space="preserve">δηλ. ο δανειολήπτης έχει καταδικαστεί με αμετάκλητη απόφαση για φοροδιαφυγή, νομιμοποίηση εσόδων από παράνομες δραστηριότητες, υπεξαίρεση, εκβίαση, πλαστογραφία, δωροδοκία, δωροληψία, λαθρεμπορία, καταδολίευση δανειστών, χρεοκοπία, ή απάτη, σε βαθμό κακουργήματος. Στην περίπτωση της απάτης, αν ο παθών είναι το Δημόσιο ή Φορέας Κοινωνικής Ασφάλισης, αρκεί η καταδίκη σε βαθμό πλημμελήματος. </w:t>
      </w:r>
    </w:p>
    <w:p w14:paraId="760EEED8" w14:textId="77777777" w:rsidR="00CA4239" w:rsidRPr="009D707C" w:rsidRDefault="00CA4239" w:rsidP="000D27DF">
      <w:pPr>
        <w:pStyle w:val="ListParagraph"/>
        <w:numPr>
          <w:ilvl w:val="0"/>
          <w:numId w:val="20"/>
        </w:numPr>
        <w:spacing w:after="26" w:line="270" w:lineRule="auto"/>
        <w:ind w:left="142" w:hanging="142"/>
        <w:jc w:val="both"/>
        <w:rPr>
          <w:sz w:val="18"/>
          <w:szCs w:val="18"/>
        </w:rPr>
      </w:pPr>
      <w:r w:rsidRPr="009D707C">
        <w:rPr>
          <w:sz w:val="18"/>
          <w:szCs w:val="18"/>
        </w:rPr>
        <w:t>Όταν ο δανειολήπτης-νομικό πρόσωπο έχει τεθεί σε εκκαθάριση.</w:t>
      </w:r>
    </w:p>
    <w:p w14:paraId="35EDC862" w14:textId="77777777" w:rsidR="00CA4239" w:rsidRPr="009D707C" w:rsidRDefault="00CA4239" w:rsidP="000D27DF">
      <w:pPr>
        <w:pStyle w:val="ListParagraph"/>
        <w:numPr>
          <w:ilvl w:val="0"/>
          <w:numId w:val="20"/>
        </w:numPr>
        <w:spacing w:after="26" w:line="270" w:lineRule="auto"/>
        <w:ind w:left="142" w:hanging="142"/>
        <w:jc w:val="both"/>
        <w:rPr>
          <w:sz w:val="18"/>
          <w:szCs w:val="18"/>
        </w:rPr>
      </w:pPr>
      <w:r w:rsidRPr="009D707C">
        <w:rPr>
          <w:sz w:val="18"/>
          <w:szCs w:val="18"/>
        </w:rPr>
        <w:t>Όταν τρίτοι πιστωτές έχουν κινήσει δικαστικές ενέργειες για την εξασφάλιση των χρεών του δανειολήπτη προς  αυτούς.</w:t>
      </w:r>
    </w:p>
    <w:p w14:paraId="7E2D3170" w14:textId="77777777" w:rsidR="00CA4239" w:rsidRPr="009D707C" w:rsidRDefault="00CA4239" w:rsidP="00816887">
      <w:pPr>
        <w:spacing w:after="26" w:line="270" w:lineRule="auto"/>
        <w:jc w:val="both"/>
        <w:rPr>
          <w:sz w:val="18"/>
          <w:szCs w:val="18"/>
        </w:rPr>
      </w:pPr>
      <w:r w:rsidRPr="009D707C">
        <w:rPr>
          <w:sz w:val="18"/>
          <w:szCs w:val="18"/>
        </w:rPr>
        <w:t xml:space="preserve">  </w:t>
      </w:r>
    </w:p>
    <w:p w14:paraId="2D4AF6BC" w14:textId="77777777" w:rsidR="0044058C" w:rsidRPr="009D707C" w:rsidRDefault="00783364">
      <w:pPr>
        <w:spacing w:after="0"/>
        <w:ind w:left="-14"/>
      </w:pPr>
      <w:r w:rsidRPr="009D707C">
        <w:rPr>
          <w:noProof/>
        </w:rPr>
        <mc:AlternateContent>
          <mc:Choice Requires="wpg">
            <w:drawing>
              <wp:inline distT="0" distB="0" distL="0" distR="0" wp14:anchorId="7B06479F" wp14:editId="3AF68E8E">
                <wp:extent cx="6411214" cy="6096"/>
                <wp:effectExtent l="0" t="0" r="0" b="0"/>
                <wp:docPr id="9682" name="Group 9682"/>
                <wp:cNvGraphicFramePr/>
                <a:graphic xmlns:a="http://schemas.openxmlformats.org/drawingml/2006/main">
                  <a:graphicData uri="http://schemas.microsoft.com/office/word/2010/wordprocessingGroup">
                    <wpg:wgp>
                      <wpg:cNvGrpSpPr/>
                      <wpg:grpSpPr>
                        <a:xfrm>
                          <a:off x="0" y="0"/>
                          <a:ext cx="6411214" cy="6096"/>
                          <a:chOff x="0" y="0"/>
                          <a:chExt cx="6411214" cy="6096"/>
                        </a:xfrm>
                      </wpg:grpSpPr>
                      <wps:wsp>
                        <wps:cNvPr id="11009" name="Shape 11009"/>
                        <wps:cNvSpPr/>
                        <wps:spPr>
                          <a:xfrm>
                            <a:off x="0" y="0"/>
                            <a:ext cx="6411214" cy="9144"/>
                          </a:xfrm>
                          <a:custGeom>
                            <a:avLst/>
                            <a:gdLst/>
                            <a:ahLst/>
                            <a:cxnLst/>
                            <a:rect l="0" t="0" r="0" b="0"/>
                            <a:pathLst>
                              <a:path w="6411214" h="9144">
                                <a:moveTo>
                                  <a:pt x="0" y="0"/>
                                </a:moveTo>
                                <a:lnTo>
                                  <a:pt x="6411214" y="0"/>
                                </a:lnTo>
                                <a:lnTo>
                                  <a:pt x="64112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67B73C" id="Group 9682" o:spid="_x0000_s1026" style="width:504.8pt;height:.5pt;mso-position-horizontal-relative:char;mso-position-vertical-relative:line" coordsize="64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">
                <v:shape id="Shape 11009" o:spid="_x0000_s1027" style="position:absolute;width:64112;height:91;visibility:visible;mso-wrap-style:square;v-text-anchor:top" coordsize="64112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" path="m,l6411214,r,9144l,9144,,e" fillcolor="black" stroked="f" strokeweight="0">
                  <v:stroke miterlimit="83231f" joinstyle="miter"/>
                  <v:path arrowok="t" textboxrect="0,0,6411214,9144"/>
                </v:shape>
                <w10:anchorlock/>
              </v:group>
            </w:pict>
          </mc:Fallback>
        </mc:AlternateContent>
      </w:r>
    </w:p>
    <w:p w14:paraId="2FE85706" w14:textId="77777777" w:rsidR="0044058C" w:rsidRPr="009D707C" w:rsidRDefault="00783364" w:rsidP="00113F47">
      <w:pPr>
        <w:pStyle w:val="Heading1"/>
        <w:spacing w:after="77"/>
        <w:ind w:left="701" w:hanging="356"/>
        <w:rPr>
          <w:b/>
          <w:bCs/>
          <w:sz w:val="22"/>
        </w:rPr>
      </w:pPr>
      <w:r w:rsidRPr="009D707C">
        <w:rPr>
          <w:b/>
          <w:bCs/>
          <w:sz w:val="22"/>
        </w:rPr>
        <w:t xml:space="preserve"> Διαδικασία Επίλυσης Καθυστερήσεων και Επικοινωνία </w:t>
      </w:r>
    </w:p>
    <w:p w14:paraId="7F5F5B04" w14:textId="77777777" w:rsidR="0044058C" w:rsidRPr="009D707C" w:rsidRDefault="00783364">
      <w:pPr>
        <w:spacing w:after="0"/>
      </w:pPr>
      <w:r w:rsidRPr="009D707C">
        <w:rPr>
          <w:rFonts w:ascii="Times New Roman" w:eastAsia="Times New Roman" w:hAnsi="Times New Roman" w:cs="Times New Roman"/>
          <w:sz w:val="24"/>
        </w:rPr>
        <w:t xml:space="preserve"> </w:t>
      </w:r>
    </w:p>
    <w:tbl>
      <w:tblPr>
        <w:tblStyle w:val="TableGrid"/>
        <w:tblW w:w="10082" w:type="dxa"/>
        <w:tblInd w:w="0" w:type="dxa"/>
        <w:tblCellMar>
          <w:left w:w="108" w:type="dxa"/>
          <w:right w:w="5" w:type="dxa"/>
        </w:tblCellMar>
        <w:tblLook w:val="04A0" w:firstRow="1" w:lastRow="0" w:firstColumn="1" w:lastColumn="0" w:noHBand="0" w:noVBand="1"/>
      </w:tblPr>
      <w:tblGrid>
        <w:gridCol w:w="2160"/>
        <w:gridCol w:w="7922"/>
      </w:tblGrid>
      <w:tr w:rsidR="0044058C" w:rsidRPr="009D707C" w14:paraId="32797490" w14:textId="77777777">
        <w:trPr>
          <w:trHeight w:val="278"/>
        </w:trPr>
        <w:tc>
          <w:tcPr>
            <w:tcW w:w="2160" w:type="dxa"/>
            <w:tcBorders>
              <w:top w:val="single" w:sz="4" w:space="0" w:color="000000"/>
              <w:left w:val="nil"/>
              <w:bottom w:val="single" w:sz="4" w:space="0" w:color="000000"/>
              <w:right w:val="dashed" w:sz="4" w:space="0" w:color="ED7D31"/>
            </w:tcBorders>
          </w:tcPr>
          <w:p w14:paraId="0833A07E" w14:textId="77777777" w:rsidR="0044058C" w:rsidRPr="009D707C" w:rsidRDefault="00783364">
            <w:pPr>
              <w:rPr>
                <w:rFonts w:ascii="Times New Roman" w:hAnsi="Times New Roman" w:cs="Times New Roman"/>
                <w:sz w:val="18"/>
                <w:szCs w:val="18"/>
              </w:rPr>
            </w:pPr>
            <w:r w:rsidRPr="009D707C">
              <w:rPr>
                <w:rFonts w:ascii="Times New Roman" w:eastAsia="Times New Roman" w:hAnsi="Times New Roman" w:cs="Times New Roman"/>
                <w:b/>
                <w:sz w:val="18"/>
                <w:szCs w:val="18"/>
              </w:rPr>
              <w:t xml:space="preserve">Στάδιο 1 </w:t>
            </w:r>
          </w:p>
        </w:tc>
        <w:tc>
          <w:tcPr>
            <w:tcW w:w="7921" w:type="dxa"/>
            <w:vMerge w:val="restart"/>
            <w:tcBorders>
              <w:top w:val="single" w:sz="4" w:space="0" w:color="000000"/>
              <w:left w:val="dashed" w:sz="4" w:space="0" w:color="ED7D31"/>
              <w:bottom w:val="nil"/>
              <w:right w:val="nil"/>
            </w:tcBorders>
          </w:tcPr>
          <w:p w14:paraId="3FA0B4F3" w14:textId="572545FD" w:rsidR="0044058C" w:rsidRPr="009D707C" w:rsidRDefault="00783364" w:rsidP="00BC3836">
            <w:pPr>
              <w:numPr>
                <w:ilvl w:val="0"/>
                <w:numId w:val="3"/>
              </w:numPr>
              <w:spacing w:after="15" w:line="279" w:lineRule="auto"/>
              <w:ind w:right="51" w:hanging="252"/>
              <w:jc w:val="both"/>
              <w:rPr>
                <w:rFonts w:ascii="Times New Roman" w:hAnsi="Times New Roman" w:cs="Times New Roman"/>
                <w:sz w:val="18"/>
                <w:szCs w:val="18"/>
              </w:rPr>
            </w:pPr>
            <w:r w:rsidRPr="009D707C">
              <w:rPr>
                <w:rFonts w:ascii="Times New Roman" w:eastAsia="Times New Roman" w:hAnsi="Times New Roman" w:cs="Times New Roman"/>
                <w:sz w:val="18"/>
                <w:szCs w:val="18"/>
              </w:rPr>
              <w:t xml:space="preserve">Οφειλή σε καθυστέρηση άνω των </w:t>
            </w:r>
            <w:r w:rsidR="00256F10" w:rsidRPr="009D707C">
              <w:rPr>
                <w:rFonts w:ascii="Times New Roman" w:eastAsia="Times New Roman" w:hAnsi="Times New Roman" w:cs="Times New Roman"/>
                <w:sz w:val="18"/>
                <w:szCs w:val="18"/>
              </w:rPr>
              <w:t>30</w:t>
            </w:r>
            <w:r w:rsidRPr="009D707C">
              <w:rPr>
                <w:rFonts w:ascii="Times New Roman" w:eastAsia="Times New Roman" w:hAnsi="Times New Roman" w:cs="Times New Roman"/>
                <w:sz w:val="18"/>
                <w:szCs w:val="18"/>
              </w:rPr>
              <w:t xml:space="preserve"> ημερολογιακών ημερών: Το ίδρυμα  </w:t>
            </w:r>
            <w:r w:rsidR="006251C1" w:rsidRPr="009D707C">
              <w:rPr>
                <w:rFonts w:ascii="Times New Roman" w:eastAsia="Times New Roman" w:hAnsi="Times New Roman" w:cs="Times New Roman"/>
                <w:sz w:val="18"/>
                <w:szCs w:val="18"/>
              </w:rPr>
              <w:t xml:space="preserve">αποστέλλει </w:t>
            </w:r>
            <w:r w:rsidRPr="009D707C">
              <w:rPr>
                <w:rFonts w:ascii="Times New Roman" w:eastAsia="Times New Roman" w:hAnsi="Times New Roman" w:cs="Times New Roman"/>
                <w:sz w:val="18"/>
                <w:szCs w:val="18"/>
              </w:rPr>
              <w:t xml:space="preserve">Ειδοποίηση </w:t>
            </w:r>
            <w:r w:rsidR="00EB20A4" w:rsidRPr="009D707C">
              <w:rPr>
                <w:rFonts w:ascii="Times New Roman" w:eastAsia="Times New Roman" w:hAnsi="Times New Roman" w:cs="Times New Roman"/>
                <w:sz w:val="18"/>
                <w:szCs w:val="18"/>
              </w:rPr>
              <w:t xml:space="preserve">(με συστημένη επιστολή) </w:t>
            </w:r>
            <w:r w:rsidR="00BC3836" w:rsidRPr="009D707C">
              <w:rPr>
                <w:rFonts w:ascii="Times New Roman" w:eastAsia="Times New Roman" w:hAnsi="Times New Roman" w:cs="Times New Roman"/>
                <w:sz w:val="18"/>
                <w:szCs w:val="18"/>
              </w:rPr>
              <w:t xml:space="preserve"> </w:t>
            </w:r>
            <w:r w:rsidRPr="009D707C">
              <w:rPr>
                <w:rFonts w:ascii="Times New Roman" w:eastAsia="Times New Roman" w:hAnsi="Times New Roman" w:cs="Times New Roman"/>
                <w:sz w:val="18"/>
                <w:szCs w:val="18"/>
              </w:rPr>
              <w:t xml:space="preserve">εντός των επόμενων </w:t>
            </w:r>
            <w:r w:rsidR="006153FD" w:rsidRPr="009D707C">
              <w:rPr>
                <w:rFonts w:ascii="Times New Roman" w:eastAsia="Times New Roman" w:hAnsi="Times New Roman" w:cs="Times New Roman"/>
                <w:sz w:val="18"/>
                <w:szCs w:val="18"/>
              </w:rPr>
              <w:t>15</w:t>
            </w:r>
            <w:r w:rsidRPr="009D707C">
              <w:rPr>
                <w:rFonts w:ascii="Times New Roman" w:eastAsia="Times New Roman" w:hAnsi="Times New Roman" w:cs="Times New Roman"/>
                <w:sz w:val="18"/>
                <w:szCs w:val="18"/>
              </w:rPr>
              <w:t xml:space="preserve"> ημερολογιακών ημερών εσωκλείοντας το </w:t>
            </w:r>
            <w:r w:rsidR="0084418F" w:rsidRPr="009D707C">
              <w:rPr>
                <w:rFonts w:ascii="Times New Roman" w:eastAsia="Times New Roman" w:hAnsi="Times New Roman" w:cs="Times New Roman"/>
                <w:sz w:val="18"/>
                <w:szCs w:val="18"/>
              </w:rPr>
              <w:t>“</w:t>
            </w:r>
            <w:r w:rsidRPr="009D707C">
              <w:rPr>
                <w:rFonts w:ascii="Times New Roman" w:eastAsia="Times New Roman" w:hAnsi="Times New Roman" w:cs="Times New Roman"/>
                <w:sz w:val="18"/>
                <w:szCs w:val="18"/>
              </w:rPr>
              <w:t>Ενημερωτικό Φυλλάδιο προς Δανειολήπτες με οικονομικές δυσχέρειες</w:t>
            </w:r>
            <w:r w:rsidR="0084418F" w:rsidRPr="009D707C">
              <w:rPr>
                <w:rFonts w:ascii="Times New Roman" w:eastAsia="Times New Roman" w:hAnsi="Times New Roman" w:cs="Times New Roman"/>
                <w:sz w:val="18"/>
                <w:szCs w:val="18"/>
              </w:rPr>
              <w:t>”</w:t>
            </w:r>
            <w:r w:rsidRPr="009D707C">
              <w:rPr>
                <w:rFonts w:ascii="Times New Roman" w:eastAsia="Times New Roman" w:hAnsi="Times New Roman" w:cs="Times New Roman"/>
                <w:sz w:val="18"/>
                <w:szCs w:val="18"/>
              </w:rPr>
              <w:t xml:space="preserve"> και </w:t>
            </w:r>
            <w:r w:rsidR="00E93CE5" w:rsidRPr="009D707C">
              <w:rPr>
                <w:rFonts w:ascii="Times New Roman" w:eastAsia="Times New Roman" w:hAnsi="Times New Roman" w:cs="Times New Roman"/>
                <w:sz w:val="18"/>
                <w:szCs w:val="18"/>
              </w:rPr>
              <w:t>τα Έντυπα</w:t>
            </w:r>
            <w:r w:rsidRPr="009D707C">
              <w:rPr>
                <w:rFonts w:ascii="Times New Roman" w:eastAsia="Times New Roman" w:hAnsi="Times New Roman" w:cs="Times New Roman"/>
                <w:sz w:val="18"/>
                <w:szCs w:val="18"/>
              </w:rPr>
              <w:t xml:space="preserve"> ‘Τυποποιημένη Οικονομική Κατάσταση’</w:t>
            </w:r>
            <w:r w:rsidR="00BC3836" w:rsidRPr="009D707C">
              <w:rPr>
                <w:rFonts w:ascii="Times New Roman" w:eastAsia="Times New Roman" w:hAnsi="Times New Roman" w:cs="Times New Roman"/>
                <w:sz w:val="18"/>
                <w:szCs w:val="18"/>
              </w:rPr>
              <w:t xml:space="preserve"> (εφόσον πρόκειται για φυσικό πρόσωπο) και </w:t>
            </w:r>
            <w:r w:rsidR="00E93CE5" w:rsidRPr="009D707C">
              <w:rPr>
                <w:rFonts w:ascii="Times New Roman" w:eastAsia="Times New Roman" w:hAnsi="Times New Roman" w:cs="Times New Roman"/>
                <w:sz w:val="18"/>
                <w:szCs w:val="18"/>
              </w:rPr>
              <w:t>“Στοιχεία Συμμετέχοντος στη Δ.Ε.Κ. Νομικού  Προσώπου”</w:t>
            </w:r>
            <w:r w:rsidR="00BC3836" w:rsidRPr="009D707C">
              <w:rPr>
                <w:rFonts w:ascii="Times New Roman" w:eastAsia="Times New Roman" w:hAnsi="Times New Roman" w:cs="Times New Roman"/>
                <w:sz w:val="18"/>
                <w:szCs w:val="18"/>
              </w:rPr>
              <w:t xml:space="preserve">  (εφόσον πρόκειται για νομικό πρόσωπο – πολύ μικρή επιχείρηση)</w:t>
            </w:r>
            <w:r w:rsidRPr="009D707C">
              <w:rPr>
                <w:rFonts w:ascii="Times New Roman" w:eastAsia="Times New Roman" w:hAnsi="Times New Roman" w:cs="Times New Roman"/>
                <w:sz w:val="18"/>
                <w:szCs w:val="18"/>
              </w:rPr>
              <w:t xml:space="preserve">. </w:t>
            </w:r>
          </w:p>
          <w:p w14:paraId="134AAA71" w14:textId="77777777" w:rsidR="0044058C" w:rsidRPr="009D707C" w:rsidRDefault="00783364">
            <w:pPr>
              <w:numPr>
                <w:ilvl w:val="0"/>
                <w:numId w:val="3"/>
              </w:numPr>
              <w:ind w:right="51" w:hanging="252"/>
              <w:jc w:val="both"/>
              <w:rPr>
                <w:rFonts w:ascii="Times New Roman" w:hAnsi="Times New Roman" w:cs="Times New Roman"/>
                <w:sz w:val="18"/>
                <w:szCs w:val="18"/>
              </w:rPr>
            </w:pPr>
            <w:r w:rsidRPr="009D707C">
              <w:rPr>
                <w:rFonts w:ascii="Times New Roman" w:eastAsia="Times New Roman" w:hAnsi="Times New Roman" w:cs="Times New Roman"/>
                <w:sz w:val="18"/>
                <w:szCs w:val="18"/>
              </w:rPr>
              <w:t xml:space="preserve">Περίπτωση νέας καθυστέρησης για το ίδιο δάνειο: πραγματοποιείται επανάληψη της ανωτέρω επικοινωνίας μόνο αν έχει παρέλθει ένα έτος από την τελευταία αποστολή της. </w:t>
            </w:r>
          </w:p>
        </w:tc>
      </w:tr>
      <w:tr w:rsidR="0044058C" w:rsidRPr="009D707C" w14:paraId="1A25B5B5" w14:textId="77777777">
        <w:trPr>
          <w:trHeight w:val="1179"/>
        </w:trPr>
        <w:tc>
          <w:tcPr>
            <w:tcW w:w="2160" w:type="dxa"/>
            <w:tcBorders>
              <w:top w:val="single" w:sz="4" w:space="0" w:color="000000"/>
              <w:left w:val="nil"/>
              <w:bottom w:val="nil"/>
              <w:right w:val="dashed" w:sz="4" w:space="0" w:color="ED7D31"/>
            </w:tcBorders>
          </w:tcPr>
          <w:p w14:paraId="78798509" w14:textId="77777777" w:rsidR="0044058C" w:rsidRPr="009D707C" w:rsidRDefault="0044058C">
            <w:pPr>
              <w:rPr>
                <w:rFonts w:ascii="Times New Roman" w:hAnsi="Times New Roman" w:cs="Times New Roman"/>
                <w:sz w:val="18"/>
                <w:szCs w:val="18"/>
              </w:rPr>
            </w:pPr>
          </w:p>
        </w:tc>
        <w:tc>
          <w:tcPr>
            <w:tcW w:w="0" w:type="auto"/>
            <w:vMerge/>
            <w:tcBorders>
              <w:top w:val="nil"/>
              <w:left w:val="dashed" w:sz="4" w:space="0" w:color="ED7D31"/>
              <w:bottom w:val="nil"/>
              <w:right w:val="nil"/>
            </w:tcBorders>
          </w:tcPr>
          <w:p w14:paraId="68F1AA78" w14:textId="77777777" w:rsidR="0044058C" w:rsidRPr="009D707C" w:rsidRDefault="0044058C">
            <w:pPr>
              <w:rPr>
                <w:rFonts w:ascii="Times New Roman" w:hAnsi="Times New Roman" w:cs="Times New Roman"/>
                <w:sz w:val="18"/>
                <w:szCs w:val="18"/>
              </w:rPr>
            </w:pPr>
          </w:p>
        </w:tc>
      </w:tr>
      <w:tr w:rsidR="0044058C" w:rsidRPr="009D707C" w14:paraId="1C267A65" w14:textId="77777777" w:rsidTr="005721E2">
        <w:trPr>
          <w:trHeight w:val="1284"/>
        </w:trPr>
        <w:tc>
          <w:tcPr>
            <w:tcW w:w="2160" w:type="dxa"/>
            <w:tcBorders>
              <w:top w:val="nil"/>
              <w:left w:val="nil"/>
              <w:bottom w:val="single" w:sz="4" w:space="0" w:color="000000"/>
              <w:right w:val="dashed" w:sz="4" w:space="0" w:color="ED7D31"/>
            </w:tcBorders>
          </w:tcPr>
          <w:p w14:paraId="33B89AC0" w14:textId="77777777" w:rsidR="0044058C" w:rsidRPr="009D707C" w:rsidRDefault="00783364">
            <w:pPr>
              <w:ind w:right="105"/>
              <w:jc w:val="right"/>
              <w:rPr>
                <w:rFonts w:ascii="Times New Roman" w:hAnsi="Times New Roman" w:cs="Times New Roman"/>
                <w:sz w:val="18"/>
                <w:szCs w:val="18"/>
              </w:rPr>
            </w:pPr>
            <w:r w:rsidRPr="009D707C">
              <w:rPr>
                <w:rFonts w:ascii="Times New Roman" w:eastAsia="Times New Roman" w:hAnsi="Times New Roman" w:cs="Times New Roman"/>
                <w:b/>
                <w:sz w:val="18"/>
                <w:szCs w:val="18"/>
              </w:rPr>
              <w:t xml:space="preserve">Επικοινωνία </w:t>
            </w:r>
          </w:p>
        </w:tc>
        <w:tc>
          <w:tcPr>
            <w:tcW w:w="7921" w:type="dxa"/>
            <w:tcBorders>
              <w:top w:val="nil"/>
              <w:left w:val="dashed" w:sz="4" w:space="0" w:color="ED7D31"/>
              <w:bottom w:val="single" w:sz="4" w:space="0" w:color="000000"/>
              <w:right w:val="nil"/>
            </w:tcBorders>
          </w:tcPr>
          <w:p w14:paraId="0E0E2CC6" w14:textId="77777777" w:rsidR="008A161D" w:rsidRPr="009D707C" w:rsidRDefault="008A161D" w:rsidP="00256F10">
            <w:pPr>
              <w:ind w:left="252" w:right="102"/>
              <w:jc w:val="both"/>
              <w:rPr>
                <w:rFonts w:ascii="Times New Roman" w:eastAsia="Times New Roman" w:hAnsi="Times New Roman" w:cs="Times New Roman"/>
                <w:sz w:val="18"/>
                <w:szCs w:val="18"/>
              </w:rPr>
            </w:pPr>
          </w:p>
          <w:p w14:paraId="70237AAF" w14:textId="39D67FEA" w:rsidR="0044058C" w:rsidRPr="009D707C" w:rsidRDefault="00783364" w:rsidP="00256F10">
            <w:pPr>
              <w:ind w:left="252" w:right="102"/>
              <w:jc w:val="both"/>
              <w:rPr>
                <w:rFonts w:ascii="Times New Roman" w:hAnsi="Times New Roman" w:cs="Times New Roman"/>
                <w:sz w:val="18"/>
                <w:szCs w:val="18"/>
              </w:rPr>
            </w:pPr>
            <w:r w:rsidRPr="009D707C">
              <w:rPr>
                <w:rFonts w:ascii="Times New Roman" w:eastAsia="Times New Roman" w:hAnsi="Times New Roman" w:cs="Times New Roman"/>
                <w:sz w:val="18"/>
                <w:szCs w:val="18"/>
              </w:rPr>
              <w:t xml:space="preserve">Περίπτωση παρέλευσης της προθεσμίας των 15 εργάσιμων ημερών χωρίς ανταπόκριση εκ μέρους του </w:t>
            </w:r>
            <w:r w:rsidR="003B4525" w:rsidRPr="009D707C">
              <w:rPr>
                <w:rFonts w:ascii="Times New Roman" w:eastAsia="Times New Roman" w:hAnsi="Times New Roman" w:cs="Times New Roman"/>
                <w:sz w:val="18"/>
                <w:szCs w:val="18"/>
              </w:rPr>
              <w:t>δανειολήπτη</w:t>
            </w:r>
            <w:r w:rsidRPr="009D707C">
              <w:rPr>
                <w:rFonts w:ascii="Times New Roman" w:eastAsia="Times New Roman" w:hAnsi="Times New Roman" w:cs="Times New Roman"/>
                <w:sz w:val="18"/>
                <w:szCs w:val="18"/>
              </w:rPr>
              <w:t xml:space="preserve">: Το ίδρυμα </w:t>
            </w:r>
            <w:r w:rsidR="00471791" w:rsidRPr="009D707C">
              <w:rPr>
                <w:rFonts w:ascii="Times New Roman" w:eastAsia="Times New Roman" w:hAnsi="Times New Roman" w:cs="Times New Roman"/>
                <w:sz w:val="18"/>
                <w:szCs w:val="18"/>
              </w:rPr>
              <w:t>αποστέλλει</w:t>
            </w:r>
            <w:r w:rsidRPr="009D707C">
              <w:rPr>
                <w:rFonts w:ascii="Times New Roman" w:eastAsia="Times New Roman" w:hAnsi="Times New Roman" w:cs="Times New Roman"/>
                <w:sz w:val="18"/>
                <w:szCs w:val="18"/>
              </w:rPr>
              <w:t xml:space="preserve"> εντός των επόμενων 15 ημερολογιακών ημερών με συστημένη αλληλογραφία  ενημέρωση σχετικά με την ένταξή του σε καθεστώς Μη Συνεργάσιμου Δανειολήπτη</w:t>
            </w:r>
            <w:r w:rsidR="008A161D" w:rsidRPr="009D707C">
              <w:rPr>
                <w:rFonts w:ascii="Times New Roman" w:eastAsia="Times New Roman" w:hAnsi="Times New Roman" w:cs="Times New Roman"/>
                <w:sz w:val="18"/>
                <w:szCs w:val="18"/>
              </w:rPr>
              <w:t xml:space="preserve"> </w:t>
            </w:r>
            <w:r w:rsidR="00BE1535" w:rsidRPr="009D707C">
              <w:rPr>
                <w:rFonts w:ascii="Times New Roman" w:eastAsia="Times New Roman" w:hAnsi="Times New Roman" w:cs="Times New Roman"/>
                <w:sz w:val="18"/>
                <w:szCs w:val="18"/>
              </w:rPr>
              <w:t xml:space="preserve"> και το δικαίωμα του να υποβάλλει ένσταση για την ένταξη του στο εν λόγω καθεστώς</w:t>
            </w:r>
            <w:r w:rsidRPr="009D707C">
              <w:rPr>
                <w:rFonts w:ascii="Times New Roman" w:eastAsia="Times New Roman" w:hAnsi="Times New Roman" w:cs="Times New Roman"/>
                <w:sz w:val="18"/>
                <w:szCs w:val="18"/>
              </w:rPr>
              <w:t xml:space="preserve">. </w:t>
            </w:r>
          </w:p>
        </w:tc>
      </w:tr>
      <w:tr w:rsidR="0044058C" w:rsidRPr="009D707C" w14:paraId="7A442955" w14:textId="77777777">
        <w:trPr>
          <w:trHeight w:val="281"/>
        </w:trPr>
        <w:tc>
          <w:tcPr>
            <w:tcW w:w="2160" w:type="dxa"/>
            <w:tcBorders>
              <w:top w:val="single" w:sz="4" w:space="0" w:color="000000"/>
              <w:left w:val="nil"/>
              <w:bottom w:val="single" w:sz="4" w:space="0" w:color="000000"/>
              <w:right w:val="dashed" w:sz="4" w:space="0" w:color="ED7D31"/>
            </w:tcBorders>
          </w:tcPr>
          <w:p w14:paraId="0B32410C" w14:textId="77777777" w:rsidR="0044058C" w:rsidRPr="009D707C" w:rsidRDefault="00783364">
            <w:pPr>
              <w:rPr>
                <w:rFonts w:ascii="Times New Roman" w:hAnsi="Times New Roman" w:cs="Times New Roman"/>
                <w:sz w:val="18"/>
                <w:szCs w:val="18"/>
              </w:rPr>
            </w:pPr>
            <w:r w:rsidRPr="009D707C">
              <w:rPr>
                <w:rFonts w:ascii="Times New Roman" w:eastAsia="Times New Roman" w:hAnsi="Times New Roman" w:cs="Times New Roman"/>
                <w:b/>
                <w:sz w:val="18"/>
                <w:szCs w:val="18"/>
              </w:rPr>
              <w:t xml:space="preserve">Στάδιο 2 </w:t>
            </w:r>
          </w:p>
        </w:tc>
        <w:tc>
          <w:tcPr>
            <w:tcW w:w="7921" w:type="dxa"/>
            <w:vMerge w:val="restart"/>
            <w:tcBorders>
              <w:top w:val="single" w:sz="4" w:space="0" w:color="000000"/>
              <w:left w:val="dashed" w:sz="4" w:space="0" w:color="ED7D31"/>
              <w:bottom w:val="nil"/>
              <w:right w:val="nil"/>
            </w:tcBorders>
          </w:tcPr>
          <w:p w14:paraId="21F6205C" w14:textId="746D3B38" w:rsidR="0044058C" w:rsidRPr="009D707C" w:rsidRDefault="00783364">
            <w:pPr>
              <w:jc w:val="both"/>
              <w:rPr>
                <w:rFonts w:ascii="Times New Roman" w:hAnsi="Times New Roman" w:cs="Times New Roman"/>
                <w:sz w:val="18"/>
                <w:szCs w:val="18"/>
              </w:rPr>
            </w:pPr>
            <w:r w:rsidRPr="009D707C">
              <w:rPr>
                <w:rFonts w:ascii="Times New Roman" w:eastAsia="Times New Roman" w:hAnsi="Times New Roman" w:cs="Times New Roman"/>
                <w:sz w:val="18"/>
                <w:szCs w:val="18"/>
              </w:rPr>
              <w:t>Κατά το Στάδιο 2, το ίδρυμα παραλαμβάνει τόσο τ</w:t>
            </w:r>
            <w:r w:rsidR="00E93CE5" w:rsidRPr="009D707C">
              <w:rPr>
                <w:rFonts w:ascii="Times New Roman" w:eastAsia="Times New Roman" w:hAnsi="Times New Roman" w:cs="Times New Roman"/>
                <w:sz w:val="18"/>
                <w:szCs w:val="18"/>
              </w:rPr>
              <w:t>α</w:t>
            </w:r>
            <w:r w:rsidRPr="009D707C">
              <w:rPr>
                <w:rFonts w:ascii="Times New Roman" w:eastAsia="Times New Roman" w:hAnsi="Times New Roman" w:cs="Times New Roman"/>
                <w:sz w:val="18"/>
                <w:szCs w:val="18"/>
              </w:rPr>
              <w:t xml:space="preserve"> με πλήρη ειλικρίνεια συμπληρωμέν</w:t>
            </w:r>
            <w:r w:rsidR="00E93CE5" w:rsidRPr="009D707C">
              <w:rPr>
                <w:rFonts w:ascii="Times New Roman" w:eastAsia="Times New Roman" w:hAnsi="Times New Roman" w:cs="Times New Roman"/>
                <w:sz w:val="18"/>
                <w:szCs w:val="18"/>
              </w:rPr>
              <w:t>α</w:t>
            </w:r>
            <w:r w:rsidRPr="009D707C">
              <w:rPr>
                <w:rFonts w:ascii="Times New Roman" w:eastAsia="Times New Roman" w:hAnsi="Times New Roman" w:cs="Times New Roman"/>
                <w:sz w:val="18"/>
                <w:szCs w:val="18"/>
              </w:rPr>
              <w:t xml:space="preserve"> </w:t>
            </w:r>
            <w:r w:rsidR="00E93CE5" w:rsidRPr="009D707C">
              <w:rPr>
                <w:rFonts w:ascii="Times New Roman" w:eastAsia="Times New Roman" w:hAnsi="Times New Roman" w:cs="Times New Roman"/>
                <w:sz w:val="18"/>
                <w:szCs w:val="18"/>
              </w:rPr>
              <w:t xml:space="preserve">Έντυπα </w:t>
            </w:r>
            <w:r w:rsidR="0056449B" w:rsidRPr="009D707C">
              <w:rPr>
                <w:rFonts w:ascii="Times New Roman" w:eastAsia="Times New Roman" w:hAnsi="Times New Roman" w:cs="Times New Roman"/>
                <w:sz w:val="18"/>
                <w:szCs w:val="18"/>
              </w:rPr>
              <w:t>“</w:t>
            </w:r>
            <w:r w:rsidRPr="009D707C">
              <w:rPr>
                <w:rFonts w:ascii="Times New Roman" w:eastAsia="Times New Roman" w:hAnsi="Times New Roman" w:cs="Times New Roman"/>
                <w:sz w:val="18"/>
                <w:szCs w:val="18"/>
              </w:rPr>
              <w:t>Τυποποιημένη Οικονομική Κατάσταση</w:t>
            </w:r>
            <w:r w:rsidR="0056449B" w:rsidRPr="009D707C">
              <w:rPr>
                <w:rFonts w:ascii="Times New Roman" w:eastAsia="Times New Roman" w:hAnsi="Times New Roman" w:cs="Times New Roman"/>
                <w:sz w:val="18"/>
                <w:szCs w:val="18"/>
              </w:rPr>
              <w:t>”</w:t>
            </w:r>
            <w:r w:rsidRPr="009D707C">
              <w:rPr>
                <w:rFonts w:ascii="Times New Roman" w:eastAsia="Times New Roman" w:hAnsi="Times New Roman" w:cs="Times New Roman"/>
                <w:sz w:val="18"/>
                <w:szCs w:val="18"/>
              </w:rPr>
              <w:t xml:space="preserve"> </w:t>
            </w:r>
            <w:r w:rsidR="0056449B" w:rsidRPr="009D707C">
              <w:rPr>
                <w:rFonts w:ascii="Times New Roman" w:eastAsia="Times New Roman" w:hAnsi="Times New Roman" w:cs="Times New Roman"/>
                <w:sz w:val="18"/>
                <w:szCs w:val="18"/>
              </w:rPr>
              <w:t xml:space="preserve">(εφόσον πρόκειται για φυσικό πρόσωπο) και </w:t>
            </w:r>
            <w:r w:rsidR="00E93CE5" w:rsidRPr="009D707C">
              <w:rPr>
                <w:rFonts w:ascii="Times New Roman" w:eastAsia="Times New Roman" w:hAnsi="Times New Roman" w:cs="Times New Roman"/>
                <w:sz w:val="18"/>
                <w:szCs w:val="18"/>
              </w:rPr>
              <w:t xml:space="preserve">“Στοιχεία Συμμετέχοντος στη Δ.Ε.Κ. Νομικού  Προσώπου”  </w:t>
            </w:r>
            <w:r w:rsidR="0056449B" w:rsidRPr="009D707C">
              <w:rPr>
                <w:rFonts w:ascii="Times New Roman" w:eastAsia="Times New Roman" w:hAnsi="Times New Roman" w:cs="Times New Roman"/>
                <w:sz w:val="18"/>
                <w:szCs w:val="18"/>
              </w:rPr>
              <w:t xml:space="preserve"> (εφόσον πρόκειται για νομικό πρόσωπο – πολύ μικρή επιχείρηση) </w:t>
            </w:r>
            <w:r w:rsidRPr="009D707C">
              <w:rPr>
                <w:rFonts w:ascii="Times New Roman" w:eastAsia="Times New Roman" w:hAnsi="Times New Roman" w:cs="Times New Roman"/>
                <w:sz w:val="18"/>
                <w:szCs w:val="18"/>
              </w:rPr>
              <w:t>όσο και τα συνοδευτικά δικαιολογητικά αυτ</w:t>
            </w:r>
            <w:r w:rsidR="0056449B" w:rsidRPr="009D707C">
              <w:rPr>
                <w:rFonts w:ascii="Times New Roman" w:eastAsia="Times New Roman" w:hAnsi="Times New Roman" w:cs="Times New Roman"/>
                <w:sz w:val="18"/>
                <w:szCs w:val="18"/>
              </w:rPr>
              <w:t>ών</w:t>
            </w:r>
            <w:r w:rsidR="00340D1F" w:rsidRPr="00340D1F">
              <w:rPr>
                <w:rFonts w:ascii="Times New Roman" w:eastAsia="Times New Roman" w:hAnsi="Times New Roman" w:cs="Times New Roman"/>
                <w:sz w:val="18"/>
                <w:szCs w:val="18"/>
              </w:rPr>
              <w:t>.</w:t>
            </w:r>
          </w:p>
        </w:tc>
      </w:tr>
      <w:tr w:rsidR="0044058C" w:rsidRPr="009D707C" w14:paraId="2D237DC1" w14:textId="77777777" w:rsidTr="00315601">
        <w:trPr>
          <w:trHeight w:val="112"/>
        </w:trPr>
        <w:tc>
          <w:tcPr>
            <w:tcW w:w="2160" w:type="dxa"/>
            <w:tcBorders>
              <w:top w:val="single" w:sz="4" w:space="0" w:color="000000"/>
              <w:left w:val="nil"/>
              <w:bottom w:val="nil"/>
              <w:right w:val="dashed" w:sz="4" w:space="0" w:color="ED7D31"/>
            </w:tcBorders>
          </w:tcPr>
          <w:p w14:paraId="23F29FC3" w14:textId="77777777" w:rsidR="0044058C" w:rsidRPr="009D707C" w:rsidRDefault="0044058C">
            <w:pPr>
              <w:rPr>
                <w:rFonts w:ascii="Times New Roman" w:hAnsi="Times New Roman" w:cs="Times New Roman"/>
                <w:sz w:val="18"/>
                <w:szCs w:val="18"/>
              </w:rPr>
            </w:pPr>
          </w:p>
        </w:tc>
        <w:tc>
          <w:tcPr>
            <w:tcW w:w="0" w:type="auto"/>
            <w:vMerge/>
            <w:tcBorders>
              <w:top w:val="nil"/>
              <w:left w:val="dashed" w:sz="4" w:space="0" w:color="ED7D31"/>
              <w:bottom w:val="nil"/>
              <w:right w:val="nil"/>
            </w:tcBorders>
          </w:tcPr>
          <w:p w14:paraId="2DE7B550" w14:textId="77777777" w:rsidR="0044058C" w:rsidRPr="009D707C" w:rsidRDefault="0044058C">
            <w:pPr>
              <w:rPr>
                <w:rFonts w:ascii="Times New Roman" w:hAnsi="Times New Roman" w:cs="Times New Roman"/>
                <w:sz w:val="18"/>
                <w:szCs w:val="18"/>
              </w:rPr>
            </w:pPr>
          </w:p>
        </w:tc>
      </w:tr>
      <w:tr w:rsidR="0044058C" w:rsidRPr="009D707C" w14:paraId="0EE7545A" w14:textId="77777777">
        <w:trPr>
          <w:trHeight w:val="278"/>
        </w:trPr>
        <w:tc>
          <w:tcPr>
            <w:tcW w:w="2160" w:type="dxa"/>
            <w:tcBorders>
              <w:top w:val="nil"/>
              <w:left w:val="nil"/>
              <w:bottom w:val="single" w:sz="4" w:space="0" w:color="000000"/>
              <w:right w:val="dashed" w:sz="4" w:space="0" w:color="ED7D31"/>
            </w:tcBorders>
          </w:tcPr>
          <w:p w14:paraId="459C17B9" w14:textId="77777777" w:rsidR="0044058C" w:rsidRPr="009D707C" w:rsidRDefault="00783364">
            <w:pPr>
              <w:ind w:right="103"/>
              <w:jc w:val="right"/>
              <w:rPr>
                <w:rFonts w:ascii="Times New Roman" w:hAnsi="Times New Roman" w:cs="Times New Roman"/>
                <w:sz w:val="18"/>
                <w:szCs w:val="18"/>
              </w:rPr>
            </w:pPr>
            <w:r w:rsidRPr="009D707C">
              <w:rPr>
                <w:rFonts w:ascii="Times New Roman" w:eastAsia="Times New Roman" w:hAnsi="Times New Roman" w:cs="Times New Roman"/>
                <w:b/>
                <w:sz w:val="18"/>
                <w:szCs w:val="18"/>
              </w:rPr>
              <w:t xml:space="preserve">Αίτηση  </w:t>
            </w:r>
          </w:p>
        </w:tc>
        <w:tc>
          <w:tcPr>
            <w:tcW w:w="7921" w:type="dxa"/>
            <w:tcBorders>
              <w:top w:val="nil"/>
              <w:left w:val="dashed" w:sz="4" w:space="0" w:color="ED7D31"/>
              <w:bottom w:val="single" w:sz="4" w:space="0" w:color="000000"/>
              <w:right w:val="nil"/>
            </w:tcBorders>
          </w:tcPr>
          <w:p w14:paraId="10470068" w14:textId="66F15A22" w:rsidR="0044058C" w:rsidRPr="009D707C" w:rsidRDefault="0044058C">
            <w:pPr>
              <w:rPr>
                <w:rFonts w:ascii="Times New Roman" w:hAnsi="Times New Roman" w:cs="Times New Roman"/>
                <w:sz w:val="18"/>
                <w:szCs w:val="18"/>
              </w:rPr>
            </w:pPr>
          </w:p>
        </w:tc>
      </w:tr>
      <w:tr w:rsidR="0044058C" w:rsidRPr="009D707C" w14:paraId="337197E6" w14:textId="77777777">
        <w:trPr>
          <w:trHeight w:val="278"/>
        </w:trPr>
        <w:tc>
          <w:tcPr>
            <w:tcW w:w="2160" w:type="dxa"/>
            <w:tcBorders>
              <w:top w:val="single" w:sz="4" w:space="0" w:color="000000"/>
              <w:left w:val="nil"/>
              <w:bottom w:val="single" w:sz="4" w:space="0" w:color="000000"/>
              <w:right w:val="dashed" w:sz="4" w:space="0" w:color="ED7D31"/>
            </w:tcBorders>
          </w:tcPr>
          <w:p w14:paraId="5B9BA782" w14:textId="77777777" w:rsidR="0044058C" w:rsidRPr="009D707C" w:rsidRDefault="00783364">
            <w:pPr>
              <w:rPr>
                <w:rFonts w:ascii="Times New Roman" w:hAnsi="Times New Roman" w:cs="Times New Roman"/>
                <w:sz w:val="18"/>
                <w:szCs w:val="18"/>
              </w:rPr>
            </w:pPr>
            <w:r w:rsidRPr="009D707C">
              <w:rPr>
                <w:rFonts w:ascii="Times New Roman" w:eastAsia="Times New Roman" w:hAnsi="Times New Roman" w:cs="Times New Roman"/>
                <w:b/>
                <w:sz w:val="18"/>
                <w:szCs w:val="18"/>
              </w:rPr>
              <w:t xml:space="preserve">Στάδιο 3 </w:t>
            </w:r>
          </w:p>
        </w:tc>
        <w:tc>
          <w:tcPr>
            <w:tcW w:w="7921" w:type="dxa"/>
            <w:vMerge w:val="restart"/>
            <w:tcBorders>
              <w:top w:val="single" w:sz="4" w:space="0" w:color="000000"/>
              <w:left w:val="dashed" w:sz="4" w:space="0" w:color="ED7D31"/>
              <w:bottom w:val="nil"/>
              <w:right w:val="nil"/>
            </w:tcBorders>
          </w:tcPr>
          <w:p w14:paraId="45C3DBAB" w14:textId="082D865D" w:rsidR="00056F03" w:rsidRPr="009D707C" w:rsidRDefault="00783364">
            <w:pPr>
              <w:ind w:right="103"/>
              <w:jc w:val="both"/>
              <w:rPr>
                <w:rFonts w:ascii="Times New Roman" w:eastAsia="Times New Roman" w:hAnsi="Times New Roman" w:cs="Times New Roman"/>
                <w:sz w:val="18"/>
                <w:szCs w:val="18"/>
              </w:rPr>
            </w:pPr>
            <w:r w:rsidRPr="009D707C">
              <w:rPr>
                <w:rFonts w:ascii="Times New Roman" w:eastAsia="Times New Roman" w:hAnsi="Times New Roman" w:cs="Times New Roman"/>
                <w:sz w:val="18"/>
                <w:szCs w:val="18"/>
              </w:rPr>
              <w:t xml:space="preserve">Κατά το Στάδιο 3 αξιολογούνται τόσο τα υποβληθέντα εκ μέρους του </w:t>
            </w:r>
            <w:r w:rsidR="00056F03" w:rsidRPr="009D707C">
              <w:rPr>
                <w:rFonts w:ascii="Times New Roman" w:eastAsia="Times New Roman" w:hAnsi="Times New Roman" w:cs="Times New Roman"/>
                <w:sz w:val="18"/>
                <w:szCs w:val="18"/>
              </w:rPr>
              <w:t>δανειολήπτη</w:t>
            </w:r>
            <w:r w:rsidRPr="009D707C">
              <w:rPr>
                <w:rFonts w:ascii="Times New Roman" w:eastAsia="Times New Roman" w:hAnsi="Times New Roman" w:cs="Times New Roman"/>
                <w:sz w:val="18"/>
                <w:szCs w:val="18"/>
              </w:rPr>
              <w:t xml:space="preserve"> οικονομικά και λοιπά στοιχεία και συνοδευτικά δικαιολογητικά, όσο και κάθε άλλη διαθέσιμη σχετική πληροφόρηση ώστε να εκτιμηθεί κατά το δυνατόν πιο αντικειμενικά </w:t>
            </w:r>
            <w:r w:rsidR="00056F03" w:rsidRPr="009D707C">
              <w:rPr>
                <w:rFonts w:ascii="Times New Roman" w:eastAsia="Times New Roman" w:hAnsi="Times New Roman" w:cs="Times New Roman"/>
                <w:sz w:val="18"/>
                <w:szCs w:val="18"/>
              </w:rPr>
              <w:t>:</w:t>
            </w:r>
          </w:p>
          <w:p w14:paraId="7D760382" w14:textId="1BE158B4" w:rsidR="0044058C" w:rsidRPr="009D707C" w:rsidRDefault="00FC46EC">
            <w:pPr>
              <w:ind w:right="103"/>
              <w:jc w:val="both"/>
              <w:rPr>
                <w:rFonts w:ascii="Times New Roman" w:hAnsi="Times New Roman" w:cs="Times New Roman"/>
                <w:sz w:val="18"/>
                <w:szCs w:val="18"/>
              </w:rPr>
            </w:pPr>
            <w:r w:rsidRPr="009D707C">
              <w:rPr>
                <w:rFonts w:ascii="Times New Roman" w:eastAsia="Times New Roman" w:hAnsi="Times New Roman" w:cs="Times New Roman"/>
                <w:sz w:val="18"/>
                <w:szCs w:val="18"/>
              </w:rPr>
              <w:t>-</w:t>
            </w:r>
            <w:r w:rsidR="00056F03" w:rsidRPr="009D707C">
              <w:rPr>
                <w:rFonts w:ascii="Times New Roman" w:eastAsia="Times New Roman" w:hAnsi="Times New Roman" w:cs="Times New Roman"/>
                <w:sz w:val="18"/>
                <w:szCs w:val="18"/>
              </w:rPr>
              <w:t xml:space="preserve">εφόσον πρόκειται για δανειολήπτη φυσικό πρόσωπο </w:t>
            </w:r>
            <w:r w:rsidR="00783364" w:rsidRPr="009D707C">
              <w:rPr>
                <w:rFonts w:ascii="Times New Roman" w:eastAsia="Times New Roman" w:hAnsi="Times New Roman" w:cs="Times New Roman"/>
                <w:sz w:val="18"/>
                <w:szCs w:val="18"/>
              </w:rPr>
              <w:t>τόσο η οικονομική κατάσταση του δανειολήπτη και το συνολικό ύψος και η φύση των χρεών, όσο και η τρέχουσα</w:t>
            </w:r>
            <w:r w:rsidR="00056F03" w:rsidRPr="009D707C">
              <w:rPr>
                <w:rFonts w:ascii="Times New Roman" w:eastAsia="Times New Roman" w:hAnsi="Times New Roman" w:cs="Times New Roman"/>
                <w:sz w:val="18"/>
                <w:szCs w:val="18"/>
              </w:rPr>
              <w:t xml:space="preserve"> </w:t>
            </w:r>
          </w:p>
        </w:tc>
      </w:tr>
      <w:tr w:rsidR="0044058C" w:rsidRPr="009D707C" w14:paraId="5B37E68D" w14:textId="77777777" w:rsidTr="00ED3531">
        <w:trPr>
          <w:trHeight w:val="475"/>
        </w:trPr>
        <w:tc>
          <w:tcPr>
            <w:tcW w:w="2160" w:type="dxa"/>
            <w:tcBorders>
              <w:top w:val="single" w:sz="4" w:space="0" w:color="000000"/>
              <w:left w:val="nil"/>
              <w:bottom w:val="nil"/>
              <w:right w:val="dashed" w:sz="4" w:space="0" w:color="ED7D31"/>
            </w:tcBorders>
          </w:tcPr>
          <w:p w14:paraId="27DD2E32" w14:textId="77777777" w:rsidR="0044058C" w:rsidRPr="009D707C" w:rsidRDefault="0044058C">
            <w:pPr>
              <w:rPr>
                <w:rFonts w:ascii="Times New Roman" w:hAnsi="Times New Roman" w:cs="Times New Roman"/>
                <w:sz w:val="18"/>
                <w:szCs w:val="18"/>
              </w:rPr>
            </w:pPr>
          </w:p>
        </w:tc>
        <w:tc>
          <w:tcPr>
            <w:tcW w:w="0" w:type="auto"/>
            <w:vMerge/>
            <w:tcBorders>
              <w:top w:val="nil"/>
              <w:left w:val="dashed" w:sz="4" w:space="0" w:color="ED7D31"/>
              <w:bottom w:val="nil"/>
              <w:right w:val="nil"/>
            </w:tcBorders>
          </w:tcPr>
          <w:p w14:paraId="6B41ED42" w14:textId="77777777" w:rsidR="0044058C" w:rsidRPr="009D707C" w:rsidRDefault="0044058C">
            <w:pPr>
              <w:rPr>
                <w:rFonts w:ascii="Times New Roman" w:hAnsi="Times New Roman" w:cs="Times New Roman"/>
                <w:sz w:val="18"/>
                <w:szCs w:val="18"/>
              </w:rPr>
            </w:pPr>
          </w:p>
        </w:tc>
      </w:tr>
      <w:tr w:rsidR="0044058C" w14:paraId="3B3AEA28" w14:textId="77777777">
        <w:trPr>
          <w:trHeight w:val="738"/>
        </w:trPr>
        <w:tc>
          <w:tcPr>
            <w:tcW w:w="2160" w:type="dxa"/>
            <w:tcBorders>
              <w:top w:val="nil"/>
              <w:left w:val="nil"/>
              <w:bottom w:val="single" w:sz="4" w:space="0" w:color="000000"/>
              <w:right w:val="dashed" w:sz="4" w:space="0" w:color="ED7D31"/>
            </w:tcBorders>
          </w:tcPr>
          <w:p w14:paraId="0A948685" w14:textId="77777777" w:rsidR="0044058C" w:rsidRPr="009D707C" w:rsidRDefault="00783364">
            <w:pPr>
              <w:ind w:right="102"/>
              <w:jc w:val="right"/>
              <w:rPr>
                <w:rFonts w:ascii="Times New Roman" w:hAnsi="Times New Roman" w:cs="Times New Roman"/>
                <w:sz w:val="18"/>
                <w:szCs w:val="18"/>
              </w:rPr>
            </w:pPr>
            <w:r w:rsidRPr="009D707C">
              <w:rPr>
                <w:rFonts w:ascii="Times New Roman" w:eastAsia="Times New Roman" w:hAnsi="Times New Roman" w:cs="Times New Roman"/>
                <w:b/>
                <w:sz w:val="18"/>
                <w:szCs w:val="18"/>
              </w:rPr>
              <w:lastRenderedPageBreak/>
              <w:t xml:space="preserve">Αξιολόγηση </w:t>
            </w:r>
          </w:p>
        </w:tc>
        <w:tc>
          <w:tcPr>
            <w:tcW w:w="7921" w:type="dxa"/>
            <w:tcBorders>
              <w:top w:val="nil"/>
              <w:left w:val="dashed" w:sz="4" w:space="0" w:color="ED7D31"/>
              <w:bottom w:val="single" w:sz="4" w:space="0" w:color="000000"/>
              <w:right w:val="nil"/>
            </w:tcBorders>
          </w:tcPr>
          <w:p w14:paraId="07FDAD13" w14:textId="77777777" w:rsidR="00056F03" w:rsidRPr="009D707C" w:rsidRDefault="00783364">
            <w:pPr>
              <w:ind w:right="103"/>
              <w:jc w:val="both"/>
              <w:rPr>
                <w:rFonts w:ascii="Times New Roman" w:eastAsia="Times New Roman" w:hAnsi="Times New Roman" w:cs="Times New Roman"/>
                <w:sz w:val="18"/>
                <w:szCs w:val="18"/>
              </w:rPr>
            </w:pPr>
            <w:r w:rsidRPr="009D707C">
              <w:rPr>
                <w:rFonts w:ascii="Times New Roman" w:eastAsia="Times New Roman" w:hAnsi="Times New Roman" w:cs="Times New Roman"/>
                <w:sz w:val="18"/>
                <w:szCs w:val="18"/>
              </w:rPr>
              <w:t>ικανότητα αποπληρωμής, το ιστορικό οικονομικής συμπεριφοράς αλλά και η προβλεπόμενη ικανότητα αποπληρωμής λαμβάνοντας υπόψη τις Εύλογες Δαπάνες Διαβίωσης αλλά και άλλους παράγοντες επαγγελματικού, οικογενειακού και κοινωνικού προφίλ</w:t>
            </w:r>
            <w:r w:rsidR="00056F03" w:rsidRPr="009D707C">
              <w:rPr>
                <w:rFonts w:ascii="Times New Roman" w:eastAsia="Times New Roman" w:hAnsi="Times New Roman" w:cs="Times New Roman"/>
                <w:sz w:val="18"/>
                <w:szCs w:val="18"/>
              </w:rPr>
              <w:t>,</w:t>
            </w:r>
          </w:p>
          <w:p w14:paraId="7EF940E1" w14:textId="558841D3" w:rsidR="0044058C" w:rsidRPr="00113F47" w:rsidRDefault="00FC46EC" w:rsidP="006E3182">
            <w:pPr>
              <w:ind w:right="103"/>
              <w:jc w:val="both"/>
              <w:rPr>
                <w:rFonts w:ascii="Times New Roman" w:hAnsi="Times New Roman" w:cs="Times New Roman"/>
                <w:sz w:val="18"/>
                <w:szCs w:val="18"/>
              </w:rPr>
            </w:pPr>
            <w:r w:rsidRPr="009D707C">
              <w:rPr>
                <w:rFonts w:ascii="Times New Roman" w:eastAsia="Times New Roman" w:hAnsi="Times New Roman" w:cs="Times New Roman"/>
                <w:sz w:val="18"/>
                <w:szCs w:val="18"/>
              </w:rPr>
              <w:t>-</w:t>
            </w:r>
            <w:r w:rsidR="00056F03" w:rsidRPr="009D707C">
              <w:rPr>
                <w:rFonts w:ascii="Times New Roman" w:eastAsia="Times New Roman" w:hAnsi="Times New Roman" w:cs="Times New Roman"/>
                <w:sz w:val="18"/>
                <w:szCs w:val="18"/>
              </w:rPr>
              <w:t xml:space="preserve">εφόσον πρόκειται για </w:t>
            </w:r>
            <w:r w:rsidR="006E3182" w:rsidRPr="009D707C">
              <w:rPr>
                <w:rFonts w:ascii="Times New Roman" w:eastAsia="Times New Roman" w:hAnsi="Times New Roman" w:cs="Times New Roman"/>
                <w:sz w:val="18"/>
                <w:szCs w:val="18"/>
              </w:rPr>
              <w:t>δανειολήπτη νομικό πρόσωπο – πολύ μικρή επιχείρηση η εισπραξιμότητα των απαιτήσεων με βάση την τρέχουσα οικονομική κατάσταση και τις προοπτικές του δανειολήπτη και των εταίρων της επιχείρησης</w:t>
            </w:r>
          </w:p>
        </w:tc>
      </w:tr>
      <w:tr w:rsidR="0044058C" w14:paraId="349D6BAD" w14:textId="77777777">
        <w:trPr>
          <w:trHeight w:val="281"/>
        </w:trPr>
        <w:tc>
          <w:tcPr>
            <w:tcW w:w="2160" w:type="dxa"/>
            <w:tcBorders>
              <w:top w:val="single" w:sz="4" w:space="0" w:color="000000"/>
              <w:left w:val="nil"/>
              <w:bottom w:val="single" w:sz="4" w:space="0" w:color="000000"/>
              <w:right w:val="dashed" w:sz="4" w:space="0" w:color="ED7D31"/>
            </w:tcBorders>
          </w:tcPr>
          <w:p w14:paraId="5E35C218" w14:textId="77777777" w:rsidR="0044058C" w:rsidRPr="00113F47" w:rsidRDefault="00783364">
            <w:pPr>
              <w:rPr>
                <w:rFonts w:ascii="Times New Roman" w:hAnsi="Times New Roman" w:cs="Times New Roman"/>
                <w:sz w:val="18"/>
                <w:szCs w:val="18"/>
              </w:rPr>
            </w:pPr>
            <w:r w:rsidRPr="00113F47">
              <w:rPr>
                <w:rFonts w:ascii="Times New Roman" w:eastAsia="Times New Roman" w:hAnsi="Times New Roman" w:cs="Times New Roman"/>
                <w:b/>
                <w:sz w:val="18"/>
                <w:szCs w:val="18"/>
              </w:rPr>
              <w:t xml:space="preserve">Στάδιο 4 </w:t>
            </w:r>
          </w:p>
        </w:tc>
        <w:tc>
          <w:tcPr>
            <w:tcW w:w="7921" w:type="dxa"/>
            <w:vMerge w:val="restart"/>
            <w:tcBorders>
              <w:top w:val="single" w:sz="4" w:space="0" w:color="000000"/>
              <w:left w:val="dashed" w:sz="4" w:space="0" w:color="ED7D31"/>
              <w:bottom w:val="nil"/>
              <w:right w:val="nil"/>
            </w:tcBorders>
          </w:tcPr>
          <w:p w14:paraId="4F63EA16" w14:textId="552E9C00" w:rsidR="006526E3" w:rsidRPr="006526E3" w:rsidRDefault="00783364" w:rsidP="003E1740">
            <w:pPr>
              <w:numPr>
                <w:ilvl w:val="0"/>
                <w:numId w:val="5"/>
              </w:numPr>
              <w:spacing w:after="31" w:line="266" w:lineRule="auto"/>
              <w:ind w:right="51" w:hanging="252"/>
              <w:jc w:val="both"/>
              <w:rPr>
                <w:rFonts w:ascii="Times New Roman" w:hAnsi="Times New Roman" w:cs="Times New Roman"/>
                <w:sz w:val="18"/>
                <w:szCs w:val="18"/>
              </w:rPr>
            </w:pPr>
            <w:r w:rsidRPr="003E1740">
              <w:rPr>
                <w:rFonts w:ascii="Times New Roman" w:eastAsia="Times New Roman" w:hAnsi="Times New Roman" w:cs="Times New Roman"/>
                <w:sz w:val="18"/>
                <w:szCs w:val="18"/>
              </w:rPr>
              <w:t xml:space="preserve">Βάσει της αξιολόγησης του προηγούμενου Σταδίου 3, προτείνονται στον </w:t>
            </w:r>
            <w:r w:rsidR="003E1740" w:rsidRPr="007110E3">
              <w:rPr>
                <w:rFonts w:ascii="Times New Roman" w:eastAsia="Times New Roman" w:hAnsi="Times New Roman" w:cs="Times New Roman"/>
                <w:sz w:val="18"/>
                <w:szCs w:val="18"/>
              </w:rPr>
              <w:t>δανειολήπτη</w:t>
            </w:r>
            <w:r w:rsidRPr="007110E3">
              <w:rPr>
                <w:rFonts w:ascii="Times New Roman" w:eastAsia="Times New Roman" w:hAnsi="Times New Roman" w:cs="Times New Roman"/>
                <w:sz w:val="18"/>
                <w:szCs w:val="18"/>
              </w:rPr>
              <w:t xml:space="preserve"> μια ή περισσότερες πιθανές εναλλακτικές Λύσεις Ρύθμισης ή/και Οριστικής Διευθέτησης μέσω του «Τυποποιημένου Εγγράφου Πρότασης Λύσεων Ρύθμισης/Οριστικής Διευθέτησης», εντός </w:t>
            </w:r>
            <w:r w:rsidR="003E1740" w:rsidRPr="003B4525">
              <w:rPr>
                <w:rFonts w:ascii="Times New Roman" w:eastAsia="Times New Roman" w:hAnsi="Times New Roman" w:cs="Times New Roman"/>
                <w:sz w:val="18"/>
                <w:szCs w:val="18"/>
              </w:rPr>
              <w:t>2</w:t>
            </w:r>
            <w:r w:rsidRPr="003B4525">
              <w:rPr>
                <w:rFonts w:ascii="Times New Roman" w:eastAsia="Times New Roman" w:hAnsi="Times New Roman" w:cs="Times New Roman"/>
                <w:sz w:val="18"/>
                <w:szCs w:val="18"/>
              </w:rPr>
              <w:t xml:space="preserve"> μηνών από την παραλαβή</w:t>
            </w:r>
            <w:r w:rsidR="006526E3">
              <w:rPr>
                <w:rFonts w:ascii="Times New Roman" w:eastAsia="Times New Roman" w:hAnsi="Times New Roman" w:cs="Times New Roman"/>
                <w:sz w:val="18"/>
                <w:szCs w:val="18"/>
              </w:rPr>
              <w:t>:</w:t>
            </w:r>
          </w:p>
          <w:p w14:paraId="47181FE4" w14:textId="77777777" w:rsidR="006526E3" w:rsidRPr="006526E3" w:rsidRDefault="006526E3" w:rsidP="006526E3">
            <w:pPr>
              <w:pStyle w:val="ListParagraph"/>
              <w:numPr>
                <w:ilvl w:val="0"/>
                <w:numId w:val="5"/>
              </w:numPr>
              <w:spacing w:after="31" w:line="266" w:lineRule="auto"/>
              <w:ind w:right="51"/>
              <w:jc w:val="both"/>
              <w:rPr>
                <w:rFonts w:ascii="Times New Roman" w:hAnsi="Times New Roman" w:cs="Times New Roman"/>
                <w:sz w:val="18"/>
                <w:szCs w:val="18"/>
              </w:rPr>
            </w:pPr>
            <w:r w:rsidRPr="006526E3">
              <w:rPr>
                <w:rFonts w:ascii="Times New Roman" w:hAnsi="Times New Roman" w:cs="Times New Roman"/>
                <w:sz w:val="18"/>
                <w:szCs w:val="18"/>
              </w:rPr>
              <w:t xml:space="preserve">της «Τυποποιημένης Οικονομικής Κατάστασης (Τ.Ο.Κ.)» (για δανειολήπτες-φυσικά πρόσωπα), ή </w:t>
            </w:r>
          </w:p>
          <w:p w14:paraId="038C35C3" w14:textId="77777777" w:rsidR="006526E3" w:rsidRDefault="006526E3" w:rsidP="006526E3">
            <w:pPr>
              <w:numPr>
                <w:ilvl w:val="0"/>
                <w:numId w:val="5"/>
              </w:numPr>
              <w:spacing w:after="31" w:line="266" w:lineRule="auto"/>
              <w:ind w:right="51" w:firstLine="35"/>
              <w:jc w:val="both"/>
              <w:rPr>
                <w:rFonts w:ascii="Times New Roman" w:hAnsi="Times New Roman" w:cs="Times New Roman"/>
                <w:sz w:val="18"/>
                <w:szCs w:val="18"/>
              </w:rPr>
            </w:pPr>
            <w:r w:rsidRPr="006526E3">
              <w:rPr>
                <w:rFonts w:ascii="Times New Roman" w:hAnsi="Times New Roman" w:cs="Times New Roman"/>
                <w:sz w:val="18"/>
                <w:szCs w:val="18"/>
              </w:rPr>
              <w:t xml:space="preserve">του Εντύπου «Στοιχεία Συμμετέχοντος στη Δ.Ε.Κ. Νομικού Προσώπου» (για δανειολήπτες νομικά πρόσωπα-πολύ μικρές επιχειρήσεις), </w:t>
            </w:r>
          </w:p>
          <w:p w14:paraId="34F73BB4" w14:textId="77777777" w:rsidR="006526E3" w:rsidRPr="006526E3" w:rsidRDefault="006526E3" w:rsidP="006526E3">
            <w:pPr>
              <w:spacing w:after="31" w:line="266" w:lineRule="auto"/>
              <w:ind w:left="252" w:right="51"/>
              <w:jc w:val="both"/>
              <w:rPr>
                <w:rFonts w:ascii="Times New Roman" w:hAnsi="Times New Roman" w:cs="Times New Roman"/>
                <w:sz w:val="18"/>
                <w:szCs w:val="18"/>
              </w:rPr>
            </w:pPr>
            <w:r w:rsidRPr="006526E3">
              <w:rPr>
                <w:rFonts w:ascii="Times New Roman" w:hAnsi="Times New Roman" w:cs="Times New Roman"/>
                <w:sz w:val="18"/>
                <w:szCs w:val="18"/>
              </w:rPr>
              <w:t>σύμφωνα με όσα προβλέπονται στο Στάδιο 2 της Δ.Ε.Κ</w:t>
            </w:r>
          </w:p>
          <w:p w14:paraId="019A597C" w14:textId="0BC9175E" w:rsidR="0044058C" w:rsidRPr="00113F47" w:rsidRDefault="00783364">
            <w:pPr>
              <w:numPr>
                <w:ilvl w:val="0"/>
                <w:numId w:val="5"/>
              </w:numPr>
              <w:spacing w:after="2" w:line="281" w:lineRule="auto"/>
              <w:ind w:right="51" w:hanging="252"/>
              <w:jc w:val="both"/>
              <w:rPr>
                <w:rFonts w:ascii="Times New Roman" w:hAnsi="Times New Roman" w:cs="Times New Roman"/>
                <w:sz w:val="18"/>
                <w:szCs w:val="18"/>
              </w:rPr>
            </w:pPr>
            <w:r w:rsidRPr="00113F47">
              <w:rPr>
                <w:rFonts w:ascii="Times New Roman" w:eastAsia="Times New Roman" w:hAnsi="Times New Roman" w:cs="Times New Roman"/>
                <w:sz w:val="18"/>
                <w:szCs w:val="18"/>
              </w:rPr>
              <w:t xml:space="preserve">Εντός 15 εργάσιμων ημερών από την παραλαβή του «Τυποποιημένου Εγγράφου Πρότασης Λύσεων Ρύθμισης/Οριστικής Διευθέτησης» ο </w:t>
            </w:r>
            <w:r w:rsidR="007110E3">
              <w:rPr>
                <w:rFonts w:ascii="Times New Roman" w:eastAsia="Times New Roman" w:hAnsi="Times New Roman" w:cs="Times New Roman"/>
                <w:sz w:val="18"/>
                <w:szCs w:val="18"/>
              </w:rPr>
              <w:t>δανειολήπτης</w:t>
            </w:r>
            <w:r w:rsidR="00064FA1">
              <w:t xml:space="preserve"> </w:t>
            </w:r>
            <w:r w:rsidRPr="00113F47">
              <w:rPr>
                <w:rFonts w:ascii="Times New Roman" w:eastAsia="Times New Roman" w:hAnsi="Times New Roman" w:cs="Times New Roman"/>
                <w:sz w:val="18"/>
                <w:szCs w:val="18"/>
              </w:rPr>
              <w:t xml:space="preserve">είτε: </w:t>
            </w:r>
          </w:p>
          <w:p w14:paraId="19678D1E" w14:textId="4C7FEC36" w:rsidR="0044058C" w:rsidRPr="00113F47" w:rsidRDefault="007110E3" w:rsidP="007110E3">
            <w:pPr>
              <w:ind w:right="106"/>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783364" w:rsidRPr="00113F47">
              <w:rPr>
                <w:rFonts w:ascii="Times New Roman" w:eastAsia="Arial" w:hAnsi="Times New Roman" w:cs="Times New Roman"/>
                <w:sz w:val="18"/>
                <w:szCs w:val="18"/>
              </w:rPr>
              <w:t xml:space="preserve"> </w:t>
            </w:r>
            <w:r w:rsidR="00783364" w:rsidRPr="00113F47">
              <w:rPr>
                <w:rFonts w:ascii="Times New Roman" w:eastAsia="Times New Roman" w:hAnsi="Times New Roman" w:cs="Times New Roman"/>
                <w:sz w:val="18"/>
                <w:szCs w:val="18"/>
              </w:rPr>
              <w:t xml:space="preserve">παρέχει τη συναίνεσή του στην προτεινόμενη ή σε μία από τις προτεινόμενες </w:t>
            </w:r>
            <w:r>
              <w:rPr>
                <w:rFonts w:ascii="Times New Roman" w:eastAsia="Times New Roman" w:hAnsi="Times New Roman" w:cs="Times New Roman"/>
                <w:sz w:val="18"/>
                <w:szCs w:val="18"/>
              </w:rPr>
              <w:t>λύσεις</w:t>
            </w:r>
          </w:p>
        </w:tc>
      </w:tr>
      <w:tr w:rsidR="0044058C" w14:paraId="05AD1382" w14:textId="77777777">
        <w:trPr>
          <w:trHeight w:val="1401"/>
        </w:trPr>
        <w:tc>
          <w:tcPr>
            <w:tcW w:w="2160" w:type="dxa"/>
            <w:tcBorders>
              <w:top w:val="single" w:sz="4" w:space="0" w:color="000000"/>
              <w:left w:val="nil"/>
              <w:bottom w:val="nil"/>
              <w:right w:val="dashed" w:sz="4" w:space="0" w:color="ED7D31"/>
            </w:tcBorders>
          </w:tcPr>
          <w:p w14:paraId="16389E89" w14:textId="77777777" w:rsidR="0044058C" w:rsidRPr="00113F47" w:rsidRDefault="0044058C">
            <w:pPr>
              <w:rPr>
                <w:rFonts w:ascii="Times New Roman" w:hAnsi="Times New Roman" w:cs="Times New Roman"/>
                <w:sz w:val="18"/>
                <w:szCs w:val="18"/>
              </w:rPr>
            </w:pPr>
          </w:p>
        </w:tc>
        <w:tc>
          <w:tcPr>
            <w:tcW w:w="0" w:type="auto"/>
            <w:vMerge/>
            <w:tcBorders>
              <w:top w:val="nil"/>
              <w:left w:val="dashed" w:sz="4" w:space="0" w:color="ED7D31"/>
              <w:bottom w:val="nil"/>
              <w:right w:val="nil"/>
            </w:tcBorders>
          </w:tcPr>
          <w:p w14:paraId="15269EF7" w14:textId="77777777" w:rsidR="0044058C" w:rsidRPr="00113F47" w:rsidRDefault="0044058C">
            <w:pPr>
              <w:rPr>
                <w:rFonts w:ascii="Times New Roman" w:hAnsi="Times New Roman" w:cs="Times New Roman"/>
                <w:sz w:val="18"/>
                <w:szCs w:val="18"/>
              </w:rPr>
            </w:pPr>
          </w:p>
        </w:tc>
      </w:tr>
      <w:tr w:rsidR="0044058C" w14:paraId="7F6E3586" w14:textId="77777777">
        <w:trPr>
          <w:trHeight w:val="2322"/>
        </w:trPr>
        <w:tc>
          <w:tcPr>
            <w:tcW w:w="2160" w:type="dxa"/>
            <w:tcBorders>
              <w:top w:val="nil"/>
              <w:left w:val="nil"/>
              <w:bottom w:val="single" w:sz="4" w:space="0" w:color="000000"/>
              <w:right w:val="dashed" w:sz="4" w:space="0" w:color="ED7D31"/>
            </w:tcBorders>
          </w:tcPr>
          <w:p w14:paraId="5BD20CAC" w14:textId="77777777" w:rsidR="0044058C" w:rsidRPr="00113F47" w:rsidRDefault="00783364">
            <w:pPr>
              <w:spacing w:after="3"/>
              <w:ind w:right="105"/>
              <w:jc w:val="right"/>
              <w:rPr>
                <w:rFonts w:ascii="Times New Roman" w:hAnsi="Times New Roman" w:cs="Times New Roman"/>
                <w:sz w:val="18"/>
                <w:szCs w:val="18"/>
              </w:rPr>
            </w:pPr>
            <w:r w:rsidRPr="00113F47">
              <w:rPr>
                <w:rFonts w:ascii="Times New Roman" w:eastAsia="Times New Roman" w:hAnsi="Times New Roman" w:cs="Times New Roman"/>
                <w:b/>
                <w:sz w:val="18"/>
                <w:szCs w:val="18"/>
              </w:rPr>
              <w:t xml:space="preserve">Πρόταση </w:t>
            </w:r>
          </w:p>
          <w:p w14:paraId="243D0BA6" w14:textId="77777777" w:rsidR="0044058C" w:rsidRPr="00113F47" w:rsidRDefault="00783364">
            <w:pPr>
              <w:spacing w:after="41"/>
              <w:ind w:right="53"/>
              <w:jc w:val="right"/>
              <w:rPr>
                <w:rFonts w:ascii="Times New Roman" w:hAnsi="Times New Roman" w:cs="Times New Roman"/>
                <w:sz w:val="18"/>
                <w:szCs w:val="18"/>
              </w:rPr>
            </w:pPr>
            <w:r w:rsidRPr="00113F47">
              <w:rPr>
                <w:rFonts w:ascii="Times New Roman" w:eastAsia="Times New Roman" w:hAnsi="Times New Roman" w:cs="Times New Roman"/>
                <w:b/>
                <w:sz w:val="18"/>
                <w:szCs w:val="18"/>
              </w:rPr>
              <w:t xml:space="preserve"> </w:t>
            </w:r>
          </w:p>
          <w:p w14:paraId="54F4A357" w14:textId="77777777" w:rsidR="0044058C" w:rsidRPr="00113F47" w:rsidRDefault="00783364">
            <w:pPr>
              <w:ind w:right="105"/>
              <w:jc w:val="right"/>
              <w:rPr>
                <w:rFonts w:ascii="Times New Roman" w:hAnsi="Times New Roman" w:cs="Times New Roman"/>
                <w:sz w:val="18"/>
                <w:szCs w:val="18"/>
              </w:rPr>
            </w:pPr>
            <w:r w:rsidRPr="00113F47">
              <w:rPr>
                <w:rFonts w:ascii="Times New Roman" w:eastAsia="Times New Roman" w:hAnsi="Times New Roman" w:cs="Times New Roman"/>
                <w:b/>
                <w:sz w:val="18"/>
                <w:szCs w:val="18"/>
              </w:rPr>
              <w:t xml:space="preserve">Αντιπρόταση </w:t>
            </w:r>
          </w:p>
        </w:tc>
        <w:tc>
          <w:tcPr>
            <w:tcW w:w="7921" w:type="dxa"/>
            <w:tcBorders>
              <w:top w:val="nil"/>
              <w:left w:val="dashed" w:sz="4" w:space="0" w:color="ED7D31"/>
              <w:bottom w:val="single" w:sz="4" w:space="0" w:color="000000"/>
              <w:right w:val="nil"/>
            </w:tcBorders>
          </w:tcPr>
          <w:p w14:paraId="482B17BF" w14:textId="6295B8FE" w:rsidR="0044058C" w:rsidRPr="00113F47" w:rsidRDefault="00783364">
            <w:pPr>
              <w:spacing w:after="23"/>
              <w:ind w:left="432"/>
              <w:rPr>
                <w:rFonts w:ascii="Times New Roman" w:hAnsi="Times New Roman" w:cs="Times New Roman"/>
                <w:sz w:val="18"/>
                <w:szCs w:val="18"/>
              </w:rPr>
            </w:pPr>
            <w:r w:rsidRPr="00113F47">
              <w:rPr>
                <w:rFonts w:ascii="Times New Roman" w:eastAsia="Times New Roman" w:hAnsi="Times New Roman" w:cs="Times New Roman"/>
                <w:sz w:val="18"/>
                <w:szCs w:val="18"/>
              </w:rPr>
              <w:t xml:space="preserve"> </w:t>
            </w:r>
          </w:p>
          <w:p w14:paraId="383ADDBE" w14:textId="77777777" w:rsidR="0044058C" w:rsidRPr="00113F47" w:rsidRDefault="00783364">
            <w:pPr>
              <w:numPr>
                <w:ilvl w:val="0"/>
                <w:numId w:val="6"/>
              </w:numPr>
              <w:spacing w:after="3" w:line="279" w:lineRule="auto"/>
              <w:ind w:hanging="180"/>
              <w:rPr>
                <w:rFonts w:ascii="Times New Roman" w:hAnsi="Times New Roman" w:cs="Times New Roman"/>
                <w:sz w:val="18"/>
                <w:szCs w:val="18"/>
              </w:rPr>
            </w:pPr>
            <w:r w:rsidRPr="00113F47">
              <w:rPr>
                <w:rFonts w:ascii="Times New Roman" w:eastAsia="Times New Roman" w:hAnsi="Times New Roman" w:cs="Times New Roman"/>
                <w:sz w:val="18"/>
                <w:szCs w:val="18"/>
              </w:rPr>
              <w:t xml:space="preserve">αντιπροτείνει γραπτώς ζητώντας αν το επιθυμεί τη διαμεσολάβηση τρίτου φορέα της επιλογής του </w:t>
            </w:r>
          </w:p>
          <w:p w14:paraId="45599651" w14:textId="480FD1E6" w:rsidR="0044058C" w:rsidRPr="00113F47" w:rsidRDefault="00783364">
            <w:pPr>
              <w:numPr>
                <w:ilvl w:val="0"/>
                <w:numId w:val="6"/>
              </w:numPr>
              <w:spacing w:after="37"/>
              <w:ind w:hanging="180"/>
              <w:rPr>
                <w:rFonts w:ascii="Times New Roman" w:hAnsi="Times New Roman" w:cs="Times New Roman"/>
                <w:sz w:val="18"/>
                <w:szCs w:val="18"/>
              </w:rPr>
            </w:pPr>
            <w:r w:rsidRPr="00113F47">
              <w:rPr>
                <w:rFonts w:ascii="Times New Roman" w:eastAsia="Times New Roman" w:hAnsi="Times New Roman" w:cs="Times New Roman"/>
                <w:sz w:val="18"/>
                <w:szCs w:val="18"/>
              </w:rPr>
              <w:t xml:space="preserve">δηλώνει γραπτώς ότι αρνείται να συναινέσει σε οποιαδήποτε </w:t>
            </w:r>
            <w:r w:rsidR="007110E3">
              <w:rPr>
                <w:rFonts w:ascii="Times New Roman" w:eastAsia="Times New Roman" w:hAnsi="Times New Roman" w:cs="Times New Roman"/>
                <w:sz w:val="18"/>
                <w:szCs w:val="18"/>
              </w:rPr>
              <w:t xml:space="preserve"> από τις </w:t>
            </w:r>
            <w:r w:rsidR="007110E3">
              <w:t xml:space="preserve"> </w:t>
            </w:r>
            <w:r w:rsidR="007110E3" w:rsidRPr="007110E3">
              <w:rPr>
                <w:rFonts w:ascii="Times New Roman" w:eastAsia="Times New Roman" w:hAnsi="Times New Roman" w:cs="Times New Roman"/>
                <w:sz w:val="18"/>
                <w:szCs w:val="18"/>
              </w:rPr>
              <w:t>παρασχεθείσες προτάσεις.</w:t>
            </w:r>
            <w:r w:rsidRPr="00113F47">
              <w:rPr>
                <w:rFonts w:ascii="Times New Roman" w:eastAsia="Times New Roman" w:hAnsi="Times New Roman" w:cs="Times New Roman"/>
                <w:sz w:val="18"/>
                <w:szCs w:val="18"/>
              </w:rPr>
              <w:t xml:space="preserve"> </w:t>
            </w:r>
          </w:p>
          <w:p w14:paraId="18E88888" w14:textId="050AF266" w:rsidR="0044058C" w:rsidRPr="00113F47" w:rsidRDefault="00783364" w:rsidP="005E6755">
            <w:pPr>
              <w:numPr>
                <w:ilvl w:val="0"/>
                <w:numId w:val="5"/>
              </w:numPr>
              <w:spacing w:after="2" w:line="281" w:lineRule="auto"/>
              <w:ind w:right="51" w:hanging="252"/>
              <w:jc w:val="both"/>
              <w:rPr>
                <w:rFonts w:ascii="Times New Roman" w:hAnsi="Times New Roman" w:cs="Times New Roman"/>
                <w:sz w:val="18"/>
                <w:szCs w:val="18"/>
              </w:rPr>
            </w:pPr>
            <w:r w:rsidRPr="00113F47">
              <w:rPr>
                <w:rFonts w:ascii="Times New Roman" w:eastAsia="Times New Roman" w:hAnsi="Times New Roman" w:cs="Times New Roman"/>
                <w:sz w:val="18"/>
                <w:szCs w:val="18"/>
              </w:rPr>
              <w:t xml:space="preserve">Σε περίπτωση υποβολής αντιπρότασης από τον δανειολήπτη, το ίδρυμα προβαίνει σε αξιολόγηση της εν λόγω αντιπρότασης και, εντός </w:t>
            </w:r>
            <w:r w:rsidR="007110E3">
              <w:rPr>
                <w:rFonts w:ascii="Times New Roman" w:eastAsia="Times New Roman" w:hAnsi="Times New Roman" w:cs="Times New Roman"/>
                <w:sz w:val="18"/>
                <w:szCs w:val="18"/>
              </w:rPr>
              <w:t>1</w:t>
            </w:r>
            <w:r w:rsidRPr="00113F47">
              <w:rPr>
                <w:rFonts w:ascii="Times New Roman" w:eastAsia="Times New Roman" w:hAnsi="Times New Roman" w:cs="Times New Roman"/>
                <w:sz w:val="18"/>
                <w:szCs w:val="18"/>
              </w:rPr>
              <w:t xml:space="preserve"> </w:t>
            </w:r>
            <w:r w:rsidR="007110E3">
              <w:rPr>
                <w:rFonts w:ascii="Times New Roman" w:eastAsia="Times New Roman" w:hAnsi="Times New Roman" w:cs="Times New Roman"/>
                <w:sz w:val="18"/>
                <w:szCs w:val="18"/>
              </w:rPr>
              <w:t>μήνα</w:t>
            </w:r>
            <w:r w:rsidRPr="00113F47">
              <w:rPr>
                <w:rFonts w:ascii="Times New Roman" w:eastAsia="Times New Roman" w:hAnsi="Times New Roman" w:cs="Times New Roman"/>
                <w:sz w:val="18"/>
                <w:szCs w:val="18"/>
              </w:rPr>
              <w:t xml:space="preserve"> από την παραλαβή της: </w:t>
            </w:r>
          </w:p>
          <w:p w14:paraId="2BCA7A7C" w14:textId="22058E75" w:rsidR="0044058C" w:rsidRPr="00113F47" w:rsidRDefault="001201CC">
            <w:pPr>
              <w:numPr>
                <w:ilvl w:val="0"/>
                <w:numId w:val="7"/>
              </w:numPr>
              <w:spacing w:after="23"/>
              <w:ind w:hanging="180"/>
              <w:rPr>
                <w:rFonts w:ascii="Times New Roman" w:hAnsi="Times New Roman" w:cs="Times New Roman"/>
                <w:sz w:val="18"/>
                <w:szCs w:val="18"/>
              </w:rPr>
            </w:pPr>
            <w:r w:rsidRPr="001201CC">
              <w:rPr>
                <w:rFonts w:ascii="Times New Roman" w:eastAsia="Times New Roman" w:hAnsi="Times New Roman" w:cs="Times New Roman"/>
                <w:sz w:val="18"/>
                <w:szCs w:val="18"/>
              </w:rPr>
              <w:t xml:space="preserve">α) </w:t>
            </w:r>
            <w:r w:rsidR="00783364" w:rsidRPr="00113F47">
              <w:rPr>
                <w:rFonts w:ascii="Times New Roman" w:eastAsia="Times New Roman" w:hAnsi="Times New Roman" w:cs="Times New Roman"/>
                <w:sz w:val="18"/>
                <w:szCs w:val="18"/>
              </w:rPr>
              <w:t xml:space="preserve">είτε συναινεί με την εν λόγω αντιπρόταση </w:t>
            </w:r>
          </w:p>
          <w:p w14:paraId="11C9BFEA" w14:textId="65CCA62E" w:rsidR="0044058C" w:rsidRPr="00113F47" w:rsidRDefault="001201CC">
            <w:pPr>
              <w:numPr>
                <w:ilvl w:val="0"/>
                <w:numId w:val="7"/>
              </w:numPr>
              <w:spacing w:after="5" w:line="280" w:lineRule="auto"/>
              <w:ind w:hanging="180"/>
              <w:rPr>
                <w:rFonts w:ascii="Times New Roman" w:hAnsi="Times New Roman" w:cs="Times New Roman"/>
                <w:sz w:val="18"/>
                <w:szCs w:val="18"/>
              </w:rPr>
            </w:pPr>
            <w:r w:rsidRPr="001201CC">
              <w:rPr>
                <w:rFonts w:ascii="Times New Roman" w:eastAsia="Times New Roman" w:hAnsi="Times New Roman" w:cs="Times New Roman"/>
                <w:sz w:val="18"/>
                <w:szCs w:val="18"/>
              </w:rPr>
              <w:t xml:space="preserve">β) </w:t>
            </w:r>
            <w:r w:rsidR="00783364" w:rsidRPr="00113F47">
              <w:rPr>
                <w:rFonts w:ascii="Times New Roman" w:eastAsia="Times New Roman" w:hAnsi="Times New Roman" w:cs="Times New Roman"/>
                <w:sz w:val="18"/>
                <w:szCs w:val="18"/>
              </w:rPr>
              <w:t xml:space="preserve">είτε </w:t>
            </w:r>
            <w:r w:rsidR="007110E3">
              <w:rPr>
                <w:rFonts w:ascii="Times New Roman" w:eastAsia="Times New Roman" w:hAnsi="Times New Roman" w:cs="Times New Roman"/>
                <w:sz w:val="18"/>
                <w:szCs w:val="18"/>
              </w:rPr>
              <w:t xml:space="preserve">απαντά </w:t>
            </w:r>
            <w:r w:rsidR="00064FA1">
              <w:rPr>
                <w:rFonts w:ascii="Times New Roman" w:eastAsia="Times New Roman" w:hAnsi="Times New Roman" w:cs="Times New Roman"/>
                <w:sz w:val="18"/>
                <w:szCs w:val="18"/>
              </w:rPr>
              <w:t>εγγράφως</w:t>
            </w:r>
            <w:r w:rsidR="007110E3">
              <w:rPr>
                <w:rFonts w:ascii="Times New Roman" w:eastAsia="Times New Roman" w:hAnsi="Times New Roman" w:cs="Times New Roman"/>
                <w:sz w:val="18"/>
                <w:szCs w:val="18"/>
              </w:rPr>
              <w:t xml:space="preserve"> ότι </w:t>
            </w:r>
            <w:r w:rsidR="00783364" w:rsidRPr="00113F47">
              <w:rPr>
                <w:rFonts w:ascii="Times New Roman" w:eastAsia="Times New Roman" w:hAnsi="Times New Roman" w:cs="Times New Roman"/>
                <w:sz w:val="18"/>
                <w:szCs w:val="18"/>
              </w:rPr>
              <w:t xml:space="preserve">την απορρίπτει  </w:t>
            </w:r>
            <w:r w:rsidR="007110E3">
              <w:rPr>
                <w:rFonts w:ascii="Times New Roman" w:eastAsia="Times New Roman" w:hAnsi="Times New Roman" w:cs="Times New Roman"/>
                <w:sz w:val="18"/>
                <w:szCs w:val="18"/>
              </w:rPr>
              <w:t>και</w:t>
            </w:r>
            <w:r w:rsidR="00783364" w:rsidRPr="00113F47">
              <w:rPr>
                <w:rFonts w:ascii="Times New Roman" w:eastAsia="Times New Roman" w:hAnsi="Times New Roman" w:cs="Times New Roman"/>
                <w:sz w:val="18"/>
                <w:szCs w:val="18"/>
              </w:rPr>
              <w:t xml:space="preserve"> ότι παραμένει ενεργή η αρχική πρόταση, με τη βασική σχετική τεκμηρίωση </w:t>
            </w:r>
          </w:p>
          <w:p w14:paraId="67BE8E5A" w14:textId="77777777" w:rsidR="00CC0018" w:rsidRPr="001201CC" w:rsidRDefault="001201CC">
            <w:pPr>
              <w:numPr>
                <w:ilvl w:val="0"/>
                <w:numId w:val="7"/>
              </w:numPr>
              <w:ind w:hanging="180"/>
              <w:rPr>
                <w:rFonts w:ascii="Times New Roman" w:hAnsi="Times New Roman" w:cs="Times New Roman"/>
                <w:sz w:val="18"/>
                <w:szCs w:val="18"/>
              </w:rPr>
            </w:pPr>
            <w:r w:rsidRPr="001201CC">
              <w:rPr>
                <w:rFonts w:ascii="Times New Roman" w:eastAsia="Times New Roman" w:hAnsi="Times New Roman" w:cs="Times New Roman"/>
                <w:sz w:val="18"/>
                <w:szCs w:val="18"/>
              </w:rPr>
              <w:t xml:space="preserve">γ) </w:t>
            </w:r>
            <w:r w:rsidR="00783364" w:rsidRPr="00113F47">
              <w:rPr>
                <w:rFonts w:ascii="Times New Roman" w:eastAsia="Times New Roman" w:hAnsi="Times New Roman" w:cs="Times New Roman"/>
                <w:sz w:val="18"/>
                <w:szCs w:val="18"/>
              </w:rPr>
              <w:t xml:space="preserve">είτε υποβάλει νέα πρόταση, η οποία είναι και η τελική. </w:t>
            </w:r>
          </w:p>
          <w:p w14:paraId="08C337D2" w14:textId="77777777" w:rsidR="001201CC" w:rsidRPr="001201CC" w:rsidRDefault="001201CC" w:rsidP="001201CC">
            <w:pPr>
              <w:numPr>
                <w:ilvl w:val="0"/>
                <w:numId w:val="5"/>
              </w:numPr>
              <w:spacing w:after="37" w:line="259" w:lineRule="auto"/>
              <w:rPr>
                <w:rFonts w:ascii="Times New Roman" w:eastAsia="Times New Roman" w:hAnsi="Times New Roman" w:cs="Times New Roman"/>
                <w:sz w:val="18"/>
                <w:szCs w:val="18"/>
              </w:rPr>
            </w:pPr>
            <w:r w:rsidRPr="001201CC">
              <w:rPr>
                <w:rFonts w:ascii="Times New Roman" w:eastAsia="Times New Roman" w:hAnsi="Times New Roman" w:cs="Times New Roman"/>
                <w:sz w:val="18"/>
                <w:szCs w:val="18"/>
              </w:rPr>
              <w:t>Εφόσον συντρέξει μία εκ των περιπτώσεων (β) ή (γ) ανωτέρω, ο δανειολήπτης προβαίνει, εντός 15 εργάσιμων ημερών, σε μία εκ των παρακάτω ενεργειών:</w:t>
            </w:r>
          </w:p>
          <w:p w14:paraId="44412CE9" w14:textId="77777777" w:rsidR="001201CC" w:rsidRPr="001201CC" w:rsidRDefault="001201CC" w:rsidP="001201CC">
            <w:pPr>
              <w:numPr>
                <w:ilvl w:val="0"/>
                <w:numId w:val="21"/>
              </w:numPr>
              <w:spacing w:after="37" w:line="259" w:lineRule="auto"/>
              <w:contextualSpacing/>
              <w:rPr>
                <w:rFonts w:ascii="Times New Roman" w:eastAsia="Times New Roman" w:hAnsi="Times New Roman" w:cs="Times New Roman"/>
                <w:sz w:val="18"/>
                <w:szCs w:val="18"/>
              </w:rPr>
            </w:pPr>
            <w:r w:rsidRPr="001201CC">
              <w:rPr>
                <w:rFonts w:ascii="Times New Roman" w:eastAsia="Times New Roman" w:hAnsi="Times New Roman" w:cs="Times New Roman"/>
                <w:sz w:val="18"/>
                <w:szCs w:val="18"/>
              </w:rPr>
              <w:t>παρέχει τη συναίνεσή του στην νέα ή την αρχική πρόταση ή</w:t>
            </w:r>
          </w:p>
          <w:p w14:paraId="1364B446" w14:textId="77777777" w:rsidR="001201CC" w:rsidRPr="001201CC" w:rsidRDefault="001201CC" w:rsidP="001201CC">
            <w:pPr>
              <w:numPr>
                <w:ilvl w:val="0"/>
                <w:numId w:val="21"/>
              </w:numPr>
              <w:spacing w:after="37" w:line="259" w:lineRule="auto"/>
              <w:contextualSpacing/>
              <w:rPr>
                <w:rFonts w:ascii="Times New Roman" w:eastAsia="Times New Roman" w:hAnsi="Times New Roman" w:cs="Times New Roman"/>
                <w:sz w:val="18"/>
                <w:szCs w:val="18"/>
              </w:rPr>
            </w:pPr>
            <w:r w:rsidRPr="001201CC">
              <w:rPr>
                <w:rFonts w:ascii="Times New Roman" w:eastAsia="Times New Roman" w:hAnsi="Times New Roman" w:cs="Times New Roman"/>
                <w:sz w:val="18"/>
                <w:szCs w:val="18"/>
              </w:rPr>
              <w:t>δηλώνει γραπτώς ότι αρνείται να συναινέσει στην νέα πρόταση.</w:t>
            </w:r>
          </w:p>
          <w:p w14:paraId="03D437D2" w14:textId="2CAF9A48" w:rsidR="001201CC" w:rsidRPr="00113F47" w:rsidRDefault="001201CC" w:rsidP="001201CC">
            <w:pPr>
              <w:ind w:left="432"/>
              <w:rPr>
                <w:rFonts w:ascii="Times New Roman" w:hAnsi="Times New Roman" w:cs="Times New Roman"/>
                <w:sz w:val="18"/>
                <w:szCs w:val="18"/>
              </w:rPr>
            </w:pPr>
          </w:p>
        </w:tc>
      </w:tr>
      <w:tr w:rsidR="0044058C" w14:paraId="0EE5B53F" w14:textId="77777777">
        <w:trPr>
          <w:trHeight w:val="281"/>
        </w:trPr>
        <w:tc>
          <w:tcPr>
            <w:tcW w:w="2160" w:type="dxa"/>
            <w:tcBorders>
              <w:top w:val="single" w:sz="4" w:space="0" w:color="000000"/>
              <w:left w:val="nil"/>
              <w:bottom w:val="single" w:sz="4" w:space="0" w:color="000000"/>
              <w:right w:val="dashed" w:sz="4" w:space="0" w:color="ED7D31"/>
            </w:tcBorders>
          </w:tcPr>
          <w:p w14:paraId="42084566" w14:textId="77777777" w:rsidR="0044058C" w:rsidRPr="00113F47" w:rsidRDefault="00783364">
            <w:pPr>
              <w:rPr>
                <w:rFonts w:ascii="Times New Roman" w:hAnsi="Times New Roman" w:cs="Times New Roman"/>
                <w:sz w:val="18"/>
                <w:szCs w:val="18"/>
              </w:rPr>
            </w:pPr>
            <w:r w:rsidRPr="00113F47">
              <w:rPr>
                <w:rFonts w:ascii="Times New Roman" w:eastAsia="Times New Roman" w:hAnsi="Times New Roman" w:cs="Times New Roman"/>
                <w:b/>
                <w:sz w:val="18"/>
                <w:szCs w:val="18"/>
              </w:rPr>
              <w:t xml:space="preserve">Στάδιο 5 </w:t>
            </w:r>
          </w:p>
        </w:tc>
        <w:tc>
          <w:tcPr>
            <w:tcW w:w="7921" w:type="dxa"/>
            <w:vMerge w:val="restart"/>
            <w:tcBorders>
              <w:top w:val="single" w:sz="4" w:space="0" w:color="000000"/>
              <w:left w:val="dashed" w:sz="4" w:space="0" w:color="ED7D31"/>
              <w:bottom w:val="nil"/>
              <w:right w:val="nil"/>
            </w:tcBorders>
          </w:tcPr>
          <w:p w14:paraId="525B2D4D" w14:textId="150909C6" w:rsidR="0044058C" w:rsidRPr="00113F47" w:rsidRDefault="00783364">
            <w:pPr>
              <w:ind w:right="104"/>
              <w:jc w:val="both"/>
              <w:rPr>
                <w:rFonts w:ascii="Times New Roman" w:hAnsi="Times New Roman" w:cs="Times New Roman"/>
                <w:sz w:val="18"/>
                <w:szCs w:val="18"/>
              </w:rPr>
            </w:pPr>
            <w:r w:rsidRPr="00113F47">
              <w:rPr>
                <w:rFonts w:ascii="Times New Roman" w:eastAsia="Times New Roman" w:hAnsi="Times New Roman" w:cs="Times New Roman"/>
                <w:sz w:val="18"/>
                <w:szCs w:val="18"/>
              </w:rPr>
              <w:t xml:space="preserve">Κατά το Στάδιο 5, </w:t>
            </w:r>
            <w:r w:rsidR="003B4525">
              <w:rPr>
                <w:rFonts w:ascii="Times New Roman" w:eastAsia="Times New Roman" w:hAnsi="Times New Roman" w:cs="Times New Roman"/>
                <w:sz w:val="18"/>
                <w:szCs w:val="18"/>
              </w:rPr>
              <w:t>δανειολήπτης</w:t>
            </w:r>
            <w:r w:rsidRPr="00113F47">
              <w:rPr>
                <w:rFonts w:ascii="Times New Roman" w:eastAsia="Times New Roman" w:hAnsi="Times New Roman" w:cs="Times New Roman"/>
                <w:sz w:val="18"/>
                <w:szCs w:val="18"/>
              </w:rPr>
              <w:t xml:space="preserve"> ο οποίος έχει </w:t>
            </w:r>
            <w:r w:rsidR="003B4525">
              <w:rPr>
                <w:rFonts w:ascii="Times New Roman" w:eastAsia="Times New Roman" w:hAnsi="Times New Roman" w:cs="Times New Roman"/>
                <w:sz w:val="18"/>
                <w:szCs w:val="18"/>
              </w:rPr>
              <w:t>κατηγοριοποιηθεί ως</w:t>
            </w:r>
            <w:r w:rsidRPr="00113F47">
              <w:rPr>
                <w:rFonts w:ascii="Times New Roman" w:eastAsia="Times New Roman" w:hAnsi="Times New Roman" w:cs="Times New Roman"/>
                <w:sz w:val="18"/>
                <w:szCs w:val="18"/>
              </w:rPr>
              <w:t xml:space="preserve"> </w:t>
            </w:r>
            <w:r w:rsidR="003B4525" w:rsidRPr="003B4525">
              <w:rPr>
                <w:rFonts w:ascii="Times New Roman" w:eastAsia="Times New Roman" w:hAnsi="Times New Roman" w:cs="Times New Roman"/>
                <w:sz w:val="18"/>
                <w:szCs w:val="18"/>
              </w:rPr>
              <w:t>“</w:t>
            </w:r>
            <w:r w:rsidRPr="00113F47">
              <w:rPr>
                <w:rFonts w:ascii="Times New Roman" w:eastAsia="Times New Roman" w:hAnsi="Times New Roman" w:cs="Times New Roman"/>
                <w:sz w:val="18"/>
                <w:szCs w:val="18"/>
              </w:rPr>
              <w:t>Μη Συνεργάσιμο</w:t>
            </w:r>
            <w:r w:rsidR="003B4525">
              <w:rPr>
                <w:rFonts w:ascii="Times New Roman" w:eastAsia="Times New Roman" w:hAnsi="Times New Roman" w:cs="Times New Roman"/>
                <w:sz w:val="18"/>
                <w:szCs w:val="18"/>
              </w:rPr>
              <w:t>ς</w:t>
            </w:r>
            <w:r w:rsidR="003B4525" w:rsidRPr="003B4525">
              <w:rPr>
                <w:rFonts w:ascii="Times New Roman" w:eastAsia="Times New Roman" w:hAnsi="Times New Roman" w:cs="Times New Roman"/>
                <w:sz w:val="18"/>
                <w:szCs w:val="18"/>
              </w:rPr>
              <w:t>”</w:t>
            </w:r>
            <w:r w:rsidRPr="00113F47">
              <w:rPr>
                <w:rFonts w:ascii="Times New Roman" w:eastAsia="Times New Roman" w:hAnsi="Times New Roman" w:cs="Times New Roman"/>
                <w:sz w:val="18"/>
                <w:szCs w:val="18"/>
              </w:rPr>
              <w:t xml:space="preserve"> , με βάση τους ανωτέρω ορισμούς και των όσων προβλέπονται στα προηγούμενα Στάδια, δύναται, με κατάθεση σχετικού Τυποποιημένου Εγγράφου Ενστάσεων, να προσφύγει στην Επιτροπή </w:t>
            </w:r>
          </w:p>
        </w:tc>
      </w:tr>
      <w:tr w:rsidR="0044058C" w14:paraId="2E80C72F" w14:textId="77777777">
        <w:trPr>
          <w:trHeight w:val="411"/>
        </w:trPr>
        <w:tc>
          <w:tcPr>
            <w:tcW w:w="2160" w:type="dxa"/>
            <w:tcBorders>
              <w:top w:val="single" w:sz="4" w:space="0" w:color="000000"/>
              <w:left w:val="nil"/>
              <w:bottom w:val="nil"/>
              <w:right w:val="dashed" w:sz="4" w:space="0" w:color="ED7D31"/>
            </w:tcBorders>
          </w:tcPr>
          <w:p w14:paraId="1D66F64C" w14:textId="77777777" w:rsidR="0044058C" w:rsidRPr="00113F47" w:rsidRDefault="0044058C">
            <w:pPr>
              <w:rPr>
                <w:rFonts w:ascii="Times New Roman" w:hAnsi="Times New Roman" w:cs="Times New Roman"/>
                <w:sz w:val="18"/>
                <w:szCs w:val="18"/>
              </w:rPr>
            </w:pPr>
          </w:p>
        </w:tc>
        <w:tc>
          <w:tcPr>
            <w:tcW w:w="0" w:type="auto"/>
            <w:vMerge/>
            <w:tcBorders>
              <w:top w:val="nil"/>
              <w:left w:val="dashed" w:sz="4" w:space="0" w:color="ED7D31"/>
              <w:bottom w:val="nil"/>
              <w:right w:val="nil"/>
            </w:tcBorders>
          </w:tcPr>
          <w:p w14:paraId="1203953C" w14:textId="77777777" w:rsidR="0044058C" w:rsidRPr="00113F47" w:rsidRDefault="0044058C">
            <w:pPr>
              <w:rPr>
                <w:rFonts w:ascii="Times New Roman" w:hAnsi="Times New Roman" w:cs="Times New Roman"/>
                <w:sz w:val="18"/>
                <w:szCs w:val="18"/>
              </w:rPr>
            </w:pPr>
          </w:p>
        </w:tc>
      </w:tr>
      <w:tr w:rsidR="0044058C" w14:paraId="128BA8F6" w14:textId="77777777" w:rsidTr="00315601">
        <w:trPr>
          <w:trHeight w:val="403"/>
        </w:trPr>
        <w:tc>
          <w:tcPr>
            <w:tcW w:w="2160" w:type="dxa"/>
            <w:tcBorders>
              <w:top w:val="nil"/>
              <w:left w:val="nil"/>
              <w:bottom w:val="single" w:sz="4" w:space="0" w:color="000000"/>
              <w:right w:val="dashed" w:sz="4" w:space="0" w:color="ED7D31"/>
            </w:tcBorders>
          </w:tcPr>
          <w:p w14:paraId="1D662C3F" w14:textId="77777777" w:rsidR="0044058C" w:rsidRPr="00113F47" w:rsidRDefault="00783364">
            <w:pPr>
              <w:ind w:right="105"/>
              <w:jc w:val="right"/>
              <w:rPr>
                <w:rFonts w:ascii="Times New Roman" w:hAnsi="Times New Roman" w:cs="Times New Roman"/>
                <w:sz w:val="18"/>
                <w:szCs w:val="18"/>
              </w:rPr>
            </w:pPr>
            <w:r w:rsidRPr="00113F47">
              <w:rPr>
                <w:rFonts w:ascii="Times New Roman" w:eastAsia="Times New Roman" w:hAnsi="Times New Roman" w:cs="Times New Roman"/>
                <w:b/>
                <w:sz w:val="18"/>
                <w:szCs w:val="18"/>
              </w:rPr>
              <w:t>Ένσταση</w:t>
            </w:r>
            <w:r w:rsidRPr="00113F47">
              <w:rPr>
                <w:rFonts w:ascii="Times New Roman" w:eastAsia="Times New Roman" w:hAnsi="Times New Roman" w:cs="Times New Roman"/>
                <w:sz w:val="18"/>
                <w:szCs w:val="18"/>
              </w:rPr>
              <w:t xml:space="preserve"> </w:t>
            </w:r>
          </w:p>
        </w:tc>
        <w:tc>
          <w:tcPr>
            <w:tcW w:w="7921" w:type="dxa"/>
            <w:tcBorders>
              <w:top w:val="nil"/>
              <w:left w:val="dashed" w:sz="4" w:space="0" w:color="ED7D31"/>
              <w:bottom w:val="single" w:sz="4" w:space="0" w:color="000000"/>
              <w:right w:val="nil"/>
            </w:tcBorders>
          </w:tcPr>
          <w:p w14:paraId="73BC1C04" w14:textId="77777777" w:rsidR="0044058C" w:rsidRPr="00113F47" w:rsidRDefault="00783364">
            <w:pPr>
              <w:rPr>
                <w:rFonts w:ascii="Times New Roman" w:hAnsi="Times New Roman" w:cs="Times New Roman"/>
                <w:sz w:val="18"/>
                <w:szCs w:val="18"/>
              </w:rPr>
            </w:pPr>
            <w:r w:rsidRPr="00113F47">
              <w:rPr>
                <w:rFonts w:ascii="Times New Roman" w:eastAsia="Times New Roman" w:hAnsi="Times New Roman" w:cs="Times New Roman"/>
                <w:sz w:val="18"/>
                <w:szCs w:val="18"/>
              </w:rPr>
              <w:t xml:space="preserve">Εξέτασης Ενστάσεων του ιδρύματος (βλ. κατωτέρω σημείο 7. Διαδικασία Εξέτασης Ενστάσεων). </w:t>
            </w:r>
          </w:p>
        </w:tc>
      </w:tr>
    </w:tbl>
    <w:p w14:paraId="12DDA13D" w14:textId="77777777" w:rsidR="0044058C" w:rsidRDefault="00783364">
      <w:pPr>
        <w:spacing w:after="0"/>
        <w:ind w:left="66"/>
        <w:jc w:val="center"/>
      </w:pPr>
      <w:r>
        <w:rPr>
          <w:rFonts w:ascii="Times New Roman" w:eastAsia="Times New Roman" w:hAnsi="Times New Roman" w:cs="Times New Roman"/>
          <w:sz w:val="24"/>
        </w:rPr>
        <w:t xml:space="preserve"> </w:t>
      </w:r>
    </w:p>
    <w:p w14:paraId="5B7F59A8" w14:textId="3BBB2EB8" w:rsidR="0044058C" w:rsidRDefault="00783364">
      <w:pPr>
        <w:spacing w:after="0" w:line="268" w:lineRule="auto"/>
        <w:jc w:val="center"/>
      </w:pPr>
      <w:r>
        <w:rPr>
          <w:rFonts w:ascii="Times New Roman" w:eastAsia="Times New Roman" w:hAnsi="Times New Roman" w:cs="Times New Roman"/>
          <w:i/>
          <w:sz w:val="20"/>
        </w:rPr>
        <w:t xml:space="preserve">Διευκρινίσεις επί της ανωτέρω διαδικασίας μπορούν να αναζητηθούν μέσω των Ειδικών Σημείων Επικοινωνίας (βλ. κατωτέρω σημείο </w:t>
      </w:r>
      <w:r w:rsidR="00457DB3">
        <w:rPr>
          <w:rFonts w:ascii="Times New Roman" w:eastAsia="Times New Roman" w:hAnsi="Times New Roman" w:cs="Times New Roman"/>
          <w:i/>
          <w:sz w:val="20"/>
        </w:rPr>
        <w:t>8</w:t>
      </w:r>
      <w:r>
        <w:rPr>
          <w:rFonts w:ascii="Times New Roman" w:eastAsia="Times New Roman" w:hAnsi="Times New Roman" w:cs="Times New Roman"/>
          <w:i/>
          <w:sz w:val="20"/>
        </w:rPr>
        <w:t xml:space="preserve">), καθώς και στην επίσημη ιστοσελίδα </w:t>
      </w:r>
      <w:hyperlink r:id="rId7">
        <w:r>
          <w:rPr>
            <w:rFonts w:ascii="Times New Roman" w:eastAsia="Times New Roman" w:hAnsi="Times New Roman" w:cs="Times New Roman"/>
            <w:color w:val="0563C1"/>
            <w:sz w:val="20"/>
            <w:u w:val="single" w:color="0563C1"/>
          </w:rPr>
          <w:t>www</w:t>
        </w:r>
      </w:hyperlink>
      <w:hyperlink r:id="rId8">
        <w:r>
          <w:rPr>
            <w:rFonts w:ascii="Times New Roman" w:eastAsia="Times New Roman" w:hAnsi="Times New Roman" w:cs="Times New Roman"/>
            <w:color w:val="0563C1"/>
            <w:sz w:val="20"/>
            <w:u w:val="single" w:color="0563C1"/>
          </w:rPr>
          <w:t>.</w:t>
        </w:r>
      </w:hyperlink>
      <w:hyperlink r:id="rId9">
        <w:r>
          <w:rPr>
            <w:rFonts w:ascii="Times New Roman" w:eastAsia="Times New Roman" w:hAnsi="Times New Roman" w:cs="Times New Roman"/>
            <w:color w:val="0563C1"/>
            <w:sz w:val="20"/>
            <w:u w:val="single" w:color="0563C1"/>
          </w:rPr>
          <w:t>cepal</w:t>
        </w:r>
      </w:hyperlink>
      <w:hyperlink r:id="rId10">
        <w:r>
          <w:rPr>
            <w:rFonts w:ascii="Times New Roman" w:eastAsia="Times New Roman" w:hAnsi="Times New Roman" w:cs="Times New Roman"/>
            <w:color w:val="0563C1"/>
            <w:sz w:val="20"/>
            <w:u w:val="single" w:color="0563C1"/>
          </w:rPr>
          <w:t>.</w:t>
        </w:r>
      </w:hyperlink>
      <w:hyperlink r:id="rId11">
        <w:r>
          <w:rPr>
            <w:rFonts w:ascii="Times New Roman" w:eastAsia="Times New Roman" w:hAnsi="Times New Roman" w:cs="Times New Roman"/>
            <w:color w:val="0563C1"/>
            <w:sz w:val="20"/>
            <w:u w:val="single" w:color="0563C1"/>
          </w:rPr>
          <w:t>gr</w:t>
        </w:r>
      </w:hyperlink>
      <w:hyperlink r:id="rId12">
        <w:r>
          <w:rPr>
            <w:rFonts w:ascii="Times New Roman" w:eastAsia="Times New Roman" w:hAnsi="Times New Roman" w:cs="Times New Roman"/>
            <w:i/>
            <w:sz w:val="20"/>
          </w:rPr>
          <w:t xml:space="preserve"> </w:t>
        </w:r>
      </w:hyperlink>
    </w:p>
    <w:p w14:paraId="784E5A7E" w14:textId="16FC0E01" w:rsidR="0044058C" w:rsidRDefault="00783364" w:rsidP="00457DB3">
      <w:pPr>
        <w:spacing w:after="41"/>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color w:val="2E74B5"/>
          <w:sz w:val="20"/>
        </w:rPr>
        <w:t xml:space="preserve"> </w:t>
      </w:r>
      <w:r>
        <w:rPr>
          <w:color w:val="2E74B5"/>
          <w:sz w:val="20"/>
        </w:rPr>
        <w:tab/>
      </w:r>
      <w:r>
        <w:rPr>
          <w:color w:val="2E74B5"/>
          <w:sz w:val="24"/>
        </w:rPr>
        <w:t xml:space="preserve">  </w:t>
      </w:r>
    </w:p>
    <w:p w14:paraId="70F286A3" w14:textId="77777777" w:rsidR="0044058C" w:rsidRPr="008F1084" w:rsidRDefault="00783364" w:rsidP="008F1084">
      <w:pPr>
        <w:pStyle w:val="Heading1"/>
        <w:spacing w:after="77"/>
        <w:ind w:left="701" w:hanging="356"/>
        <w:rPr>
          <w:b/>
          <w:bCs/>
          <w:sz w:val="22"/>
        </w:rPr>
      </w:pPr>
      <w:r w:rsidRPr="008F1084">
        <w:rPr>
          <w:b/>
          <w:bCs/>
          <w:sz w:val="22"/>
        </w:rPr>
        <w:t xml:space="preserve">Συνοπτική Περιγραφή Πιθανών Λύσεων Ρύθμισης/Οριστικής Διευθέτησης </w:t>
      </w:r>
    </w:p>
    <w:p w14:paraId="23240697" w14:textId="77777777" w:rsidR="0044058C" w:rsidRDefault="00783364">
      <w:pPr>
        <w:spacing w:after="63"/>
        <w:ind w:left="329" w:right="-37"/>
      </w:pPr>
      <w:r>
        <w:rPr>
          <w:noProof/>
        </w:rPr>
        <mc:AlternateContent>
          <mc:Choice Requires="wpg">
            <w:drawing>
              <wp:inline distT="0" distB="0" distL="0" distR="0" wp14:anchorId="1FC7B7BA" wp14:editId="4BE021C0">
                <wp:extent cx="6325870" cy="6096"/>
                <wp:effectExtent l="0" t="0" r="0" b="0"/>
                <wp:docPr id="10517" name="Group 10517"/>
                <wp:cNvGraphicFramePr/>
                <a:graphic xmlns:a="http://schemas.openxmlformats.org/drawingml/2006/main">
                  <a:graphicData uri="http://schemas.microsoft.com/office/word/2010/wordprocessingGroup">
                    <wpg:wgp>
                      <wpg:cNvGrpSpPr/>
                      <wpg:grpSpPr>
                        <a:xfrm>
                          <a:off x="0" y="0"/>
                          <a:ext cx="6325870" cy="6096"/>
                          <a:chOff x="0" y="0"/>
                          <a:chExt cx="6325870" cy="6096"/>
                        </a:xfrm>
                      </wpg:grpSpPr>
                      <wps:wsp>
                        <wps:cNvPr id="11011" name="Shape 11011"/>
                        <wps:cNvSpPr/>
                        <wps:spPr>
                          <a:xfrm>
                            <a:off x="0" y="0"/>
                            <a:ext cx="6325870" cy="9144"/>
                          </a:xfrm>
                          <a:custGeom>
                            <a:avLst/>
                            <a:gdLst/>
                            <a:ahLst/>
                            <a:cxnLst/>
                            <a:rect l="0" t="0" r="0" b="0"/>
                            <a:pathLst>
                              <a:path w="6325870" h="9144">
                                <a:moveTo>
                                  <a:pt x="0" y="0"/>
                                </a:moveTo>
                                <a:lnTo>
                                  <a:pt x="6325870" y="0"/>
                                </a:lnTo>
                                <a:lnTo>
                                  <a:pt x="6325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9E2830" id="Group 10517" o:spid="_x0000_s1026" style="width:498.1pt;height:.5pt;mso-position-horizontal-relative:char;mso-position-vertical-relative:line" coordsize="63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">
                <v:shape id="Shape 11011" o:spid="_x0000_s1027" style="position:absolute;width:63258;height:91;visibility:visible;mso-wrap-style:square;v-text-anchor:top" coordsize="6325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" path="m,l6325870,r,9144l,9144,,e" fillcolor="black" stroked="f" strokeweight="0">
                  <v:stroke miterlimit="83231f" joinstyle="miter"/>
                  <v:path arrowok="t" textboxrect="0,0,6325870,9144"/>
                </v:shape>
                <w10:anchorlock/>
              </v:group>
            </w:pict>
          </mc:Fallback>
        </mc:AlternateContent>
      </w:r>
    </w:p>
    <w:p w14:paraId="381D8D92" w14:textId="77777777" w:rsidR="0044058C" w:rsidRPr="008F1084" w:rsidRDefault="00783364">
      <w:pPr>
        <w:spacing w:after="0" w:line="270" w:lineRule="auto"/>
        <w:ind w:left="-15"/>
        <w:jc w:val="both"/>
        <w:rPr>
          <w:sz w:val="18"/>
          <w:szCs w:val="18"/>
        </w:rPr>
      </w:pPr>
      <w:r w:rsidRPr="008F1084">
        <w:rPr>
          <w:rFonts w:ascii="Times New Roman" w:eastAsia="Times New Roman" w:hAnsi="Times New Roman" w:cs="Times New Roman"/>
          <w:sz w:val="18"/>
          <w:szCs w:val="18"/>
        </w:rPr>
        <w:t xml:space="preserve">H εταιρεία, ανταποκρινόμενη στις ανάγκες των πελατών να εξυπηρετήσουν τις οφειλές τους με τρόπο συμβατό με τις οικονομικές τους δυνατότητες, έχει αναπτύξει ένα ευρύ φάσμα λύσεων. Με βάση την αξιολόγηση των οικονομικών στοιχείων που υποβάλλονται μέσω της διαδικασίας, θα εξετάζονται ενδεικτικά οι εξής επιλογές:  </w:t>
      </w:r>
    </w:p>
    <w:tbl>
      <w:tblPr>
        <w:tblStyle w:val="TableGrid"/>
        <w:tblW w:w="10262" w:type="dxa"/>
        <w:tblInd w:w="0" w:type="dxa"/>
        <w:tblCellMar>
          <w:top w:w="66" w:type="dxa"/>
          <w:left w:w="108" w:type="dxa"/>
          <w:right w:w="61" w:type="dxa"/>
        </w:tblCellMar>
        <w:tblLook w:val="04A0" w:firstRow="1" w:lastRow="0" w:firstColumn="1" w:lastColumn="0" w:noHBand="0" w:noVBand="1"/>
      </w:tblPr>
      <w:tblGrid>
        <w:gridCol w:w="2160"/>
        <w:gridCol w:w="8102"/>
      </w:tblGrid>
      <w:tr w:rsidR="0044058C" w:rsidRPr="008F1084" w14:paraId="31E5AE36" w14:textId="77777777">
        <w:trPr>
          <w:trHeight w:val="277"/>
        </w:trPr>
        <w:tc>
          <w:tcPr>
            <w:tcW w:w="10262" w:type="dxa"/>
            <w:gridSpan w:val="2"/>
            <w:tcBorders>
              <w:top w:val="single" w:sz="4" w:space="0" w:color="000000"/>
              <w:left w:val="nil"/>
              <w:bottom w:val="single" w:sz="4" w:space="0" w:color="000000"/>
              <w:right w:val="nil"/>
            </w:tcBorders>
            <w:shd w:val="clear" w:color="auto" w:fill="C45911"/>
          </w:tcPr>
          <w:p w14:paraId="60CCF526" w14:textId="77777777" w:rsidR="0044058C" w:rsidRPr="008F1084" w:rsidRDefault="00783364">
            <w:pPr>
              <w:rPr>
                <w:sz w:val="18"/>
                <w:szCs w:val="18"/>
              </w:rPr>
            </w:pPr>
            <w:r w:rsidRPr="008F1084">
              <w:rPr>
                <w:rFonts w:ascii="Times New Roman" w:eastAsia="Times New Roman" w:hAnsi="Times New Roman" w:cs="Times New Roman"/>
                <w:b/>
                <w:color w:val="FFFFFF"/>
                <w:sz w:val="18"/>
                <w:szCs w:val="18"/>
              </w:rPr>
              <w:t>Π ι θ α ν έ ς   Π ρ ο τ ε ι ν ό μ ε ν ε ς   Λ ύ σ ε ι ς   Ρ ύ θ μ ι σ η ς</w:t>
            </w:r>
            <w:r w:rsidRPr="008F1084">
              <w:rPr>
                <w:rFonts w:ascii="Times New Roman" w:eastAsia="Times New Roman" w:hAnsi="Times New Roman" w:cs="Times New Roman"/>
                <w:color w:val="FFFFFF"/>
                <w:sz w:val="18"/>
                <w:szCs w:val="18"/>
              </w:rPr>
              <w:t xml:space="preserve"> </w:t>
            </w:r>
          </w:p>
        </w:tc>
      </w:tr>
      <w:tr w:rsidR="0044058C" w:rsidRPr="008F1084" w14:paraId="30EB69B7" w14:textId="77777777" w:rsidTr="008F1084">
        <w:trPr>
          <w:trHeight w:val="649"/>
        </w:trPr>
        <w:tc>
          <w:tcPr>
            <w:tcW w:w="2160" w:type="dxa"/>
            <w:tcBorders>
              <w:top w:val="single" w:sz="4" w:space="0" w:color="000000"/>
              <w:left w:val="nil"/>
              <w:bottom w:val="single" w:sz="4" w:space="0" w:color="000000"/>
              <w:right w:val="dashed" w:sz="4" w:space="0" w:color="ED7D31"/>
            </w:tcBorders>
            <w:vAlign w:val="center"/>
          </w:tcPr>
          <w:p w14:paraId="53592DAD" w14:textId="77777777" w:rsidR="0044058C" w:rsidRPr="008F1084" w:rsidRDefault="00783364">
            <w:pPr>
              <w:spacing w:after="20"/>
              <w:ind w:left="27"/>
              <w:jc w:val="center"/>
              <w:rPr>
                <w:sz w:val="18"/>
                <w:szCs w:val="18"/>
              </w:rPr>
            </w:pPr>
            <w:r w:rsidRPr="008F1084">
              <w:rPr>
                <w:rFonts w:ascii="Times New Roman" w:eastAsia="Times New Roman" w:hAnsi="Times New Roman" w:cs="Times New Roman"/>
                <w:b/>
                <w:sz w:val="18"/>
                <w:szCs w:val="18"/>
              </w:rPr>
              <w:t>1.</w:t>
            </w:r>
            <w:r w:rsidRPr="008F1084">
              <w:rPr>
                <w:rFonts w:ascii="Arial" w:eastAsia="Arial" w:hAnsi="Arial" w:cs="Arial"/>
                <w:b/>
                <w:sz w:val="18"/>
                <w:szCs w:val="18"/>
              </w:rPr>
              <w:t xml:space="preserve"> </w:t>
            </w:r>
            <w:r w:rsidRPr="008F1084">
              <w:rPr>
                <w:rFonts w:ascii="Times New Roman" w:eastAsia="Times New Roman" w:hAnsi="Times New Roman" w:cs="Times New Roman"/>
                <w:b/>
                <w:sz w:val="18"/>
                <w:szCs w:val="18"/>
              </w:rPr>
              <w:t xml:space="preserve">Μειωμένες </w:t>
            </w:r>
          </w:p>
          <w:p w14:paraId="1F3A1A72" w14:textId="77777777" w:rsidR="0044058C" w:rsidRPr="008F1084" w:rsidRDefault="00783364">
            <w:pPr>
              <w:ind w:right="9"/>
              <w:jc w:val="center"/>
              <w:rPr>
                <w:sz w:val="18"/>
                <w:szCs w:val="18"/>
              </w:rPr>
            </w:pPr>
            <w:r w:rsidRPr="008F1084">
              <w:rPr>
                <w:rFonts w:ascii="Times New Roman" w:eastAsia="Times New Roman" w:hAnsi="Times New Roman" w:cs="Times New Roman"/>
                <w:b/>
                <w:sz w:val="18"/>
                <w:szCs w:val="18"/>
              </w:rPr>
              <w:t xml:space="preserve">δόσεις </w:t>
            </w:r>
          </w:p>
        </w:tc>
        <w:tc>
          <w:tcPr>
            <w:tcW w:w="8102" w:type="dxa"/>
            <w:tcBorders>
              <w:top w:val="single" w:sz="4" w:space="0" w:color="000000"/>
              <w:left w:val="dashed" w:sz="4" w:space="0" w:color="ED7D31"/>
              <w:bottom w:val="single" w:sz="4" w:space="0" w:color="000000"/>
              <w:right w:val="nil"/>
            </w:tcBorders>
          </w:tcPr>
          <w:p w14:paraId="13153DAA" w14:textId="77777777" w:rsidR="0044058C" w:rsidRPr="008F1084" w:rsidRDefault="00783364">
            <w:pPr>
              <w:ind w:right="51"/>
              <w:jc w:val="both"/>
              <w:rPr>
                <w:sz w:val="18"/>
                <w:szCs w:val="18"/>
              </w:rPr>
            </w:pPr>
            <w:r w:rsidRPr="008F1084">
              <w:rPr>
                <w:rFonts w:ascii="Times New Roman" w:eastAsia="Times New Roman" w:hAnsi="Times New Roman" w:cs="Times New Roman"/>
                <w:sz w:val="18"/>
                <w:szCs w:val="18"/>
              </w:rPr>
              <w:t xml:space="preserve">Παρέχεται η διευκόλυνση για μείωση του ύψους των μηνιαίων καταβολών έναντι των συμβατικών τοκοχρεωλυτικών δόσεων (το νέο ποσό δόσης ενδέχεται να είναι μεγαλύτερο ή μικρότερο από το ποσό δόσης το οποίο θα αντιστοιχούσε σε ρύθμιση μόνο των τόκων) για καθορισμένη βραχυπρόθεσμη περίοδο. </w:t>
            </w:r>
          </w:p>
        </w:tc>
      </w:tr>
      <w:tr w:rsidR="0044058C" w:rsidRPr="008F1084" w14:paraId="010295A0" w14:textId="77777777">
        <w:trPr>
          <w:trHeight w:val="512"/>
        </w:trPr>
        <w:tc>
          <w:tcPr>
            <w:tcW w:w="2160" w:type="dxa"/>
            <w:tcBorders>
              <w:top w:val="single" w:sz="4" w:space="0" w:color="000000"/>
              <w:left w:val="nil"/>
              <w:bottom w:val="single" w:sz="4" w:space="0" w:color="000000"/>
              <w:right w:val="dashed" w:sz="4" w:space="0" w:color="ED7D31"/>
            </w:tcBorders>
          </w:tcPr>
          <w:p w14:paraId="52436BD8" w14:textId="77777777" w:rsidR="0044058C" w:rsidRPr="008F1084" w:rsidRDefault="00783364">
            <w:pPr>
              <w:spacing w:after="24"/>
              <w:ind w:right="207"/>
              <w:jc w:val="center"/>
              <w:rPr>
                <w:sz w:val="18"/>
                <w:szCs w:val="18"/>
              </w:rPr>
            </w:pPr>
            <w:r w:rsidRPr="008F1084">
              <w:rPr>
                <w:rFonts w:ascii="Times New Roman" w:eastAsia="Times New Roman" w:hAnsi="Times New Roman" w:cs="Times New Roman"/>
                <w:b/>
                <w:sz w:val="18"/>
                <w:szCs w:val="18"/>
              </w:rPr>
              <w:t>2.</w:t>
            </w:r>
            <w:r w:rsidRPr="008F1084">
              <w:rPr>
                <w:rFonts w:ascii="Arial" w:eastAsia="Arial" w:hAnsi="Arial" w:cs="Arial"/>
                <w:b/>
                <w:sz w:val="18"/>
                <w:szCs w:val="18"/>
              </w:rPr>
              <w:t xml:space="preserve"> </w:t>
            </w:r>
            <w:r w:rsidRPr="008F1084">
              <w:rPr>
                <w:rFonts w:ascii="Times New Roman" w:eastAsia="Times New Roman" w:hAnsi="Times New Roman" w:cs="Times New Roman"/>
                <w:b/>
                <w:sz w:val="18"/>
                <w:szCs w:val="18"/>
              </w:rPr>
              <w:t xml:space="preserve">Μείωση </w:t>
            </w:r>
          </w:p>
          <w:p w14:paraId="7F8D198D" w14:textId="77777777" w:rsidR="0044058C" w:rsidRPr="008F1084" w:rsidRDefault="009B6BCF" w:rsidP="009B6BCF">
            <w:pPr>
              <w:rPr>
                <w:sz w:val="18"/>
                <w:szCs w:val="18"/>
              </w:rPr>
            </w:pPr>
            <w:r>
              <w:rPr>
                <w:rFonts w:ascii="Times New Roman" w:eastAsia="Times New Roman" w:hAnsi="Times New Roman" w:cs="Times New Roman"/>
                <w:b/>
                <w:sz w:val="18"/>
                <w:szCs w:val="18"/>
              </w:rPr>
              <w:t xml:space="preserve">              </w:t>
            </w:r>
            <w:r w:rsidR="00783364" w:rsidRPr="008F1084">
              <w:rPr>
                <w:rFonts w:ascii="Times New Roman" w:eastAsia="Times New Roman" w:hAnsi="Times New Roman" w:cs="Times New Roman"/>
                <w:b/>
                <w:sz w:val="18"/>
                <w:szCs w:val="18"/>
              </w:rPr>
              <w:t xml:space="preserve">επιτοκίου </w:t>
            </w:r>
          </w:p>
        </w:tc>
        <w:tc>
          <w:tcPr>
            <w:tcW w:w="8102" w:type="dxa"/>
            <w:tcBorders>
              <w:top w:val="single" w:sz="4" w:space="0" w:color="000000"/>
              <w:left w:val="dashed" w:sz="4" w:space="0" w:color="ED7D31"/>
              <w:bottom w:val="single" w:sz="4" w:space="0" w:color="000000"/>
              <w:right w:val="nil"/>
            </w:tcBorders>
          </w:tcPr>
          <w:p w14:paraId="631A3F7D" w14:textId="77777777" w:rsidR="0044058C" w:rsidRPr="008F1084" w:rsidRDefault="00783364">
            <w:pPr>
              <w:jc w:val="both"/>
              <w:rPr>
                <w:sz w:val="18"/>
                <w:szCs w:val="18"/>
              </w:rPr>
            </w:pPr>
            <w:r w:rsidRPr="008F1084">
              <w:rPr>
                <w:rFonts w:ascii="Times New Roman" w:eastAsia="Times New Roman" w:hAnsi="Times New Roman" w:cs="Times New Roman"/>
                <w:sz w:val="18"/>
                <w:szCs w:val="18"/>
              </w:rPr>
              <w:t xml:space="preserve">Παρέχεται η δυνατότητα μόνιμης ή προσωρινής ολικής μείωσης συμβατικού ή/και υπερήμερου επιτοκίου κατά περίπτωση. </w:t>
            </w:r>
          </w:p>
        </w:tc>
      </w:tr>
      <w:tr w:rsidR="0044058C" w:rsidRPr="008F1084" w14:paraId="471E5C44" w14:textId="77777777">
        <w:trPr>
          <w:trHeight w:val="276"/>
        </w:trPr>
        <w:tc>
          <w:tcPr>
            <w:tcW w:w="10262" w:type="dxa"/>
            <w:gridSpan w:val="2"/>
            <w:tcBorders>
              <w:top w:val="single" w:sz="4" w:space="0" w:color="000000"/>
              <w:left w:val="nil"/>
              <w:bottom w:val="single" w:sz="4" w:space="0" w:color="000000"/>
              <w:right w:val="nil"/>
            </w:tcBorders>
            <w:shd w:val="clear" w:color="auto" w:fill="C45911"/>
          </w:tcPr>
          <w:p w14:paraId="5B32CE3A" w14:textId="77777777" w:rsidR="0044058C" w:rsidRPr="008F1084" w:rsidRDefault="00783364">
            <w:pPr>
              <w:rPr>
                <w:sz w:val="18"/>
                <w:szCs w:val="18"/>
              </w:rPr>
            </w:pPr>
            <w:r w:rsidRPr="008F1084">
              <w:rPr>
                <w:rFonts w:ascii="Times New Roman" w:eastAsia="Times New Roman" w:hAnsi="Times New Roman" w:cs="Times New Roman"/>
                <w:b/>
                <w:color w:val="FFFFFF"/>
                <w:sz w:val="18"/>
                <w:szCs w:val="18"/>
              </w:rPr>
              <w:t>Π ι θ α ν έ ς  Π ρ ο τ ε ι ν ό μ ε ν ε ς   Λ ύ σ ε ι ς   Ο ρ ι σ τ ι κ ή ς   Δ ι ε υ θ έ τ η σ η ς</w:t>
            </w:r>
            <w:r w:rsidRPr="008F1084">
              <w:rPr>
                <w:rFonts w:ascii="Times New Roman" w:eastAsia="Times New Roman" w:hAnsi="Times New Roman" w:cs="Times New Roman"/>
                <w:color w:val="FFFFFF"/>
                <w:sz w:val="18"/>
                <w:szCs w:val="18"/>
              </w:rPr>
              <w:t xml:space="preserve"> </w:t>
            </w:r>
          </w:p>
        </w:tc>
      </w:tr>
      <w:tr w:rsidR="0044058C" w:rsidRPr="008F1084" w14:paraId="3066F211" w14:textId="77777777" w:rsidTr="008F1084">
        <w:trPr>
          <w:trHeight w:val="545"/>
        </w:trPr>
        <w:tc>
          <w:tcPr>
            <w:tcW w:w="2160" w:type="dxa"/>
            <w:tcBorders>
              <w:top w:val="single" w:sz="4" w:space="0" w:color="000000"/>
              <w:left w:val="nil"/>
              <w:bottom w:val="single" w:sz="4" w:space="0" w:color="000000"/>
              <w:right w:val="dashed" w:sz="4" w:space="0" w:color="ED7D31"/>
            </w:tcBorders>
          </w:tcPr>
          <w:p w14:paraId="72C66FCC" w14:textId="77777777" w:rsidR="0044058C" w:rsidRPr="008F1084" w:rsidRDefault="00783364">
            <w:pPr>
              <w:ind w:left="360"/>
              <w:rPr>
                <w:sz w:val="18"/>
                <w:szCs w:val="18"/>
              </w:rPr>
            </w:pPr>
            <w:r w:rsidRPr="008F1084">
              <w:rPr>
                <w:rFonts w:ascii="Times New Roman" w:eastAsia="Times New Roman" w:hAnsi="Times New Roman" w:cs="Times New Roman"/>
                <w:b/>
                <w:sz w:val="18"/>
                <w:szCs w:val="18"/>
              </w:rPr>
              <w:t>1.</w:t>
            </w:r>
            <w:r w:rsidRPr="008F1084">
              <w:rPr>
                <w:rFonts w:ascii="Arial" w:eastAsia="Arial" w:hAnsi="Arial" w:cs="Arial"/>
                <w:b/>
                <w:sz w:val="18"/>
                <w:szCs w:val="18"/>
              </w:rPr>
              <w:t xml:space="preserve"> </w:t>
            </w:r>
            <w:r w:rsidRPr="008F1084">
              <w:rPr>
                <w:rFonts w:ascii="Times New Roman" w:eastAsia="Times New Roman" w:hAnsi="Times New Roman" w:cs="Times New Roman"/>
                <w:b/>
                <w:sz w:val="18"/>
                <w:szCs w:val="18"/>
              </w:rPr>
              <w:t xml:space="preserve">Μερική </w:t>
            </w:r>
          </w:p>
          <w:p w14:paraId="41BBCFCF" w14:textId="77777777" w:rsidR="0044058C" w:rsidRPr="008F1084" w:rsidRDefault="009B6BCF" w:rsidP="008F1084">
            <w:pPr>
              <w:rPr>
                <w:sz w:val="18"/>
                <w:szCs w:val="18"/>
              </w:rPr>
            </w:pPr>
            <w:r>
              <w:rPr>
                <w:rFonts w:ascii="Times New Roman" w:eastAsia="Times New Roman" w:hAnsi="Times New Roman" w:cs="Times New Roman"/>
                <w:b/>
                <w:sz w:val="18"/>
                <w:szCs w:val="18"/>
              </w:rPr>
              <w:t xml:space="preserve">            </w:t>
            </w:r>
            <w:r w:rsidR="00783364" w:rsidRPr="008F1084">
              <w:rPr>
                <w:rFonts w:ascii="Times New Roman" w:eastAsia="Times New Roman" w:hAnsi="Times New Roman" w:cs="Times New Roman"/>
                <w:b/>
                <w:sz w:val="18"/>
                <w:szCs w:val="18"/>
              </w:rPr>
              <w:t xml:space="preserve">Διαγραφή Χρέους </w:t>
            </w:r>
          </w:p>
        </w:tc>
        <w:tc>
          <w:tcPr>
            <w:tcW w:w="8102" w:type="dxa"/>
            <w:tcBorders>
              <w:top w:val="single" w:sz="4" w:space="0" w:color="000000"/>
              <w:left w:val="dashed" w:sz="4" w:space="0" w:color="ED7D31"/>
              <w:bottom w:val="single" w:sz="4" w:space="0" w:color="000000"/>
              <w:right w:val="nil"/>
            </w:tcBorders>
          </w:tcPr>
          <w:p w14:paraId="5D2004D9" w14:textId="77777777" w:rsidR="0044058C" w:rsidRPr="008F1084" w:rsidRDefault="00783364">
            <w:pPr>
              <w:ind w:right="56"/>
              <w:jc w:val="both"/>
              <w:rPr>
                <w:sz w:val="18"/>
                <w:szCs w:val="18"/>
              </w:rPr>
            </w:pPr>
            <w:r w:rsidRPr="008F1084">
              <w:rPr>
                <w:rFonts w:ascii="Times New Roman" w:eastAsia="Times New Roman" w:hAnsi="Times New Roman" w:cs="Times New Roman"/>
                <w:sz w:val="18"/>
                <w:szCs w:val="18"/>
              </w:rPr>
              <w:t xml:space="preserve">Προβλέπεται η οριστική διαγραφή μέρους της συνολικής απαίτησης του ιδρύματος, ώστε να διαμορφωθεί σε ύψος, που εκτιμάται ότι είναι δυνατό να εξυπηρετηθεί/αποπληρωθεί ομαλά είτε σε δόσεις είτε εφάπαξ. </w:t>
            </w:r>
          </w:p>
        </w:tc>
      </w:tr>
    </w:tbl>
    <w:p w14:paraId="78614BF7" w14:textId="5EB208F0" w:rsidR="0044058C" w:rsidRDefault="00783364">
      <w:pPr>
        <w:spacing w:after="46"/>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6F0DD173" w14:textId="77777777" w:rsidR="00457DB3" w:rsidRDefault="00457DB3">
      <w:pPr>
        <w:spacing w:after="46"/>
      </w:pPr>
    </w:p>
    <w:p w14:paraId="47AC421C" w14:textId="77777777" w:rsidR="0044058C" w:rsidRPr="008F1084" w:rsidRDefault="00783364" w:rsidP="008F1084">
      <w:pPr>
        <w:pStyle w:val="Heading1"/>
        <w:spacing w:after="77"/>
        <w:ind w:left="701" w:hanging="356"/>
        <w:rPr>
          <w:b/>
          <w:bCs/>
          <w:sz w:val="22"/>
        </w:rPr>
      </w:pPr>
      <w:r w:rsidRPr="008F1084">
        <w:rPr>
          <w:b/>
          <w:bCs/>
          <w:sz w:val="22"/>
        </w:rPr>
        <w:t xml:space="preserve">Προσωπικά Δεδομένα </w:t>
      </w:r>
    </w:p>
    <w:p w14:paraId="3670FDEB" w14:textId="77777777" w:rsidR="0044058C" w:rsidRDefault="00783364">
      <w:pPr>
        <w:spacing w:after="0"/>
      </w:pPr>
      <w:r>
        <w:rPr>
          <w:rFonts w:ascii="Times New Roman" w:eastAsia="Times New Roman" w:hAnsi="Times New Roman" w:cs="Times New Roman"/>
          <w:sz w:val="24"/>
        </w:rPr>
        <w:t xml:space="preserve"> </w:t>
      </w:r>
    </w:p>
    <w:tbl>
      <w:tblPr>
        <w:tblStyle w:val="TableGrid"/>
        <w:tblW w:w="10223" w:type="dxa"/>
        <w:tblInd w:w="-14" w:type="dxa"/>
        <w:tblCellMar>
          <w:top w:w="59" w:type="dxa"/>
          <w:left w:w="108" w:type="dxa"/>
          <w:right w:w="58" w:type="dxa"/>
        </w:tblCellMar>
        <w:tblLook w:val="04A0" w:firstRow="1" w:lastRow="0" w:firstColumn="1" w:lastColumn="0" w:noHBand="0" w:noVBand="1"/>
      </w:tblPr>
      <w:tblGrid>
        <w:gridCol w:w="2175"/>
        <w:gridCol w:w="8048"/>
      </w:tblGrid>
      <w:tr w:rsidR="0044058C" w:rsidRPr="009B6BCF" w14:paraId="675BDBC2" w14:textId="77777777" w:rsidTr="001023D8">
        <w:trPr>
          <w:trHeight w:val="2191"/>
        </w:trPr>
        <w:tc>
          <w:tcPr>
            <w:tcW w:w="2175" w:type="dxa"/>
            <w:tcBorders>
              <w:top w:val="single" w:sz="4" w:space="0" w:color="000000"/>
              <w:left w:val="nil"/>
              <w:bottom w:val="single" w:sz="4" w:space="0" w:color="000000"/>
              <w:right w:val="dashed" w:sz="4" w:space="0" w:color="ED7D31"/>
            </w:tcBorders>
            <w:vAlign w:val="center"/>
          </w:tcPr>
          <w:p w14:paraId="27CA00BB" w14:textId="77777777" w:rsidR="0044058C" w:rsidRPr="006200DC" w:rsidRDefault="00783364">
            <w:pPr>
              <w:ind w:left="14"/>
              <w:rPr>
                <w:sz w:val="18"/>
                <w:szCs w:val="18"/>
              </w:rPr>
            </w:pPr>
            <w:r w:rsidRPr="006200DC">
              <w:rPr>
                <w:rFonts w:ascii="Times New Roman" w:eastAsia="Times New Roman" w:hAnsi="Times New Roman" w:cs="Times New Roman"/>
                <w:b/>
                <w:sz w:val="18"/>
                <w:szCs w:val="18"/>
              </w:rPr>
              <w:t>Διαβίβαση</w:t>
            </w:r>
            <w:r w:rsidRPr="006200DC">
              <w:rPr>
                <w:rFonts w:ascii="Times New Roman" w:eastAsia="Times New Roman" w:hAnsi="Times New Roman" w:cs="Times New Roman"/>
                <w:sz w:val="18"/>
                <w:szCs w:val="18"/>
              </w:rPr>
              <w:t xml:space="preserve"> </w:t>
            </w:r>
          </w:p>
        </w:tc>
        <w:tc>
          <w:tcPr>
            <w:tcW w:w="8049" w:type="dxa"/>
            <w:tcBorders>
              <w:top w:val="single" w:sz="4" w:space="0" w:color="000000"/>
              <w:left w:val="dashed" w:sz="4" w:space="0" w:color="ED7D31"/>
              <w:bottom w:val="single" w:sz="4" w:space="0" w:color="000000"/>
              <w:right w:val="nil"/>
            </w:tcBorders>
            <w:vAlign w:val="center"/>
          </w:tcPr>
          <w:p w14:paraId="0B8AD00B" w14:textId="77777777" w:rsidR="0044058C" w:rsidRPr="006200DC" w:rsidRDefault="00783364" w:rsidP="001023D8">
            <w:pPr>
              <w:spacing w:after="24" w:line="250" w:lineRule="auto"/>
              <w:ind w:right="51"/>
              <w:jc w:val="both"/>
              <w:rPr>
                <w:sz w:val="18"/>
                <w:szCs w:val="18"/>
              </w:rPr>
            </w:pPr>
            <w:r w:rsidRPr="006200DC">
              <w:rPr>
                <w:rFonts w:ascii="Times New Roman" w:eastAsia="Times New Roman" w:hAnsi="Times New Roman" w:cs="Times New Roman"/>
                <w:b/>
                <w:sz w:val="18"/>
                <w:szCs w:val="18"/>
              </w:rPr>
              <w:t xml:space="preserve">Η </w:t>
            </w:r>
            <w:r w:rsidRPr="006200DC">
              <w:rPr>
                <w:b/>
                <w:sz w:val="18"/>
                <w:szCs w:val="18"/>
              </w:rPr>
              <w:t xml:space="preserve">Cepal Hellas Χρηματοοικονομικές Υπηρεσίες </w:t>
            </w:r>
            <w:r w:rsidR="006526E3" w:rsidRPr="006200DC">
              <w:rPr>
                <w:b/>
                <w:sz w:val="18"/>
                <w:szCs w:val="18"/>
              </w:rPr>
              <w:t xml:space="preserve">Μονοπρόσωπη </w:t>
            </w:r>
            <w:r w:rsidRPr="006200DC">
              <w:rPr>
                <w:b/>
                <w:sz w:val="18"/>
                <w:szCs w:val="18"/>
              </w:rPr>
              <w:t xml:space="preserve">Α.Ε.Δ.Α.Δ.Π, ως υπεύθυνη επεξεργασίας </w:t>
            </w:r>
            <w:r w:rsidRPr="006200DC">
              <w:rPr>
                <w:rFonts w:ascii="Times New Roman" w:eastAsia="Times New Roman" w:hAnsi="Times New Roman" w:cs="Times New Roman"/>
                <w:b/>
                <w:sz w:val="18"/>
                <w:szCs w:val="18"/>
              </w:rPr>
              <w:t xml:space="preserve">προσωπικών δεδομένων, </w:t>
            </w:r>
            <w:r w:rsidRPr="006200DC">
              <w:rPr>
                <w:rFonts w:ascii="Times New Roman" w:eastAsia="Times New Roman" w:hAnsi="Times New Roman" w:cs="Times New Roman"/>
                <w:sz w:val="18"/>
                <w:szCs w:val="18"/>
              </w:rPr>
              <w:t xml:space="preserve">δεν θα διαβιβάζει ή γνωστοποιεί τα Προσωπικά σας Δεδομένα σε τρίτους, εκτός αν πρόκειται για: α) εταιρείες προς τις οποίες έχει αναθέσει μερικά ή ολικά την εκτέλεση, για λογαριασμό της, της επεξεργασίας των Προσωπικών Δεδομένων, σύμφωνα με το Νόμο, β) επιχειρήσεις/εταιρείες συνδεδεμένες προς αυτήν κατά την έννοια του άρθρου 42ε παρ. 5 του ν.2190/20, γ) διαβίβαση ή γνωστοποίηση, που επιβάλλεται από το νόμο ή δικαστική απόφαση και δ) διαβίβαση που επιβάλλεται για την εκτέλεση της σύμβασης ή για την είσπραξη των απαιτήσεων, σε περίπτωση μη εκπλήρωσης από τα υποκείμενα των συμβατικών τους υποχρεώσεων (όπως: διαβίβαση σε συνεργαζόμενους δικηγόρους και δικαστικούς επιμελητές, εταιρείες ενημέρωσης οφειλετών).  </w:t>
            </w:r>
          </w:p>
        </w:tc>
      </w:tr>
      <w:tr w:rsidR="0044058C" w:rsidRPr="009B6BCF" w14:paraId="688CFDDB" w14:textId="77777777" w:rsidTr="00315601">
        <w:trPr>
          <w:trHeight w:val="281"/>
        </w:trPr>
        <w:tc>
          <w:tcPr>
            <w:tcW w:w="2175" w:type="dxa"/>
            <w:tcBorders>
              <w:top w:val="single" w:sz="4" w:space="0" w:color="000000"/>
              <w:left w:val="nil"/>
              <w:bottom w:val="single" w:sz="4" w:space="0" w:color="000000"/>
              <w:right w:val="dashed" w:sz="4" w:space="0" w:color="ED7D31"/>
            </w:tcBorders>
            <w:vAlign w:val="center"/>
          </w:tcPr>
          <w:p w14:paraId="4A0A904C" w14:textId="77777777" w:rsidR="0044058C" w:rsidRPr="006200DC" w:rsidRDefault="00783364">
            <w:pPr>
              <w:ind w:left="14"/>
              <w:rPr>
                <w:sz w:val="18"/>
                <w:szCs w:val="18"/>
              </w:rPr>
            </w:pPr>
            <w:r w:rsidRPr="006200DC">
              <w:rPr>
                <w:rFonts w:ascii="Times New Roman" w:eastAsia="Times New Roman" w:hAnsi="Times New Roman" w:cs="Times New Roman"/>
                <w:b/>
                <w:sz w:val="18"/>
                <w:szCs w:val="18"/>
              </w:rPr>
              <w:t xml:space="preserve">Τήρηση Αρχείου </w:t>
            </w:r>
          </w:p>
        </w:tc>
        <w:tc>
          <w:tcPr>
            <w:tcW w:w="8049" w:type="dxa"/>
            <w:tcBorders>
              <w:top w:val="single" w:sz="4" w:space="0" w:color="000000"/>
              <w:left w:val="dashed" w:sz="4" w:space="0" w:color="ED7D31"/>
              <w:bottom w:val="single" w:sz="4" w:space="0" w:color="000000"/>
              <w:right w:val="nil"/>
            </w:tcBorders>
            <w:vAlign w:val="center"/>
          </w:tcPr>
          <w:p w14:paraId="124E7FE4" w14:textId="77777777" w:rsidR="0044058C" w:rsidRPr="006200DC" w:rsidRDefault="00783364">
            <w:pPr>
              <w:rPr>
                <w:sz w:val="18"/>
                <w:szCs w:val="18"/>
              </w:rPr>
            </w:pPr>
            <w:r w:rsidRPr="006200DC">
              <w:rPr>
                <w:rFonts w:ascii="Times New Roman" w:eastAsia="Times New Roman" w:hAnsi="Times New Roman" w:cs="Times New Roman"/>
                <w:sz w:val="18"/>
                <w:szCs w:val="18"/>
              </w:rPr>
              <w:t xml:space="preserve">Η ελάχιστη χρονική περίοδος τήρησης στοιχείων προβλέπεται για 6 έτη από την παραλαβή τους. </w:t>
            </w:r>
          </w:p>
        </w:tc>
      </w:tr>
      <w:tr w:rsidR="0044058C" w:rsidRPr="009B6BCF" w14:paraId="2D86C8CC" w14:textId="77777777" w:rsidTr="00315601">
        <w:trPr>
          <w:trHeight w:val="509"/>
        </w:trPr>
        <w:tc>
          <w:tcPr>
            <w:tcW w:w="2175" w:type="dxa"/>
            <w:tcBorders>
              <w:top w:val="single" w:sz="4" w:space="0" w:color="000000"/>
              <w:left w:val="nil"/>
              <w:bottom w:val="single" w:sz="4" w:space="0" w:color="000000"/>
              <w:right w:val="dashed" w:sz="4" w:space="0" w:color="ED7D31"/>
            </w:tcBorders>
            <w:vAlign w:val="center"/>
          </w:tcPr>
          <w:p w14:paraId="03F3A4F6" w14:textId="77777777" w:rsidR="0044058C" w:rsidRPr="006200DC" w:rsidRDefault="00783364">
            <w:pPr>
              <w:ind w:left="14"/>
              <w:rPr>
                <w:sz w:val="18"/>
                <w:szCs w:val="18"/>
              </w:rPr>
            </w:pPr>
            <w:r w:rsidRPr="006200DC">
              <w:rPr>
                <w:rFonts w:ascii="Times New Roman" w:eastAsia="Times New Roman" w:hAnsi="Times New Roman" w:cs="Times New Roman"/>
                <w:b/>
                <w:sz w:val="18"/>
                <w:szCs w:val="18"/>
              </w:rPr>
              <w:t>Δικαιώματα Υποκειμένων</w:t>
            </w:r>
            <w:r w:rsidRPr="006200DC">
              <w:rPr>
                <w:rFonts w:ascii="Times New Roman" w:eastAsia="Times New Roman" w:hAnsi="Times New Roman" w:cs="Times New Roman"/>
                <w:sz w:val="18"/>
                <w:szCs w:val="18"/>
              </w:rPr>
              <w:t xml:space="preserve"> </w:t>
            </w:r>
          </w:p>
        </w:tc>
        <w:tc>
          <w:tcPr>
            <w:tcW w:w="8049" w:type="dxa"/>
            <w:tcBorders>
              <w:top w:val="single" w:sz="4" w:space="0" w:color="000000"/>
              <w:left w:val="dashed" w:sz="4" w:space="0" w:color="ED7D31"/>
              <w:bottom w:val="single" w:sz="4" w:space="0" w:color="000000"/>
              <w:right w:val="nil"/>
            </w:tcBorders>
            <w:vAlign w:val="center"/>
          </w:tcPr>
          <w:p w14:paraId="350C2226" w14:textId="25AB90E6" w:rsidR="0044058C" w:rsidRPr="006200DC" w:rsidRDefault="00783364">
            <w:pPr>
              <w:jc w:val="both"/>
              <w:rPr>
                <w:sz w:val="18"/>
                <w:szCs w:val="18"/>
              </w:rPr>
            </w:pPr>
            <w:r w:rsidRPr="006200DC">
              <w:rPr>
                <w:rFonts w:ascii="Times New Roman" w:eastAsia="Times New Roman" w:hAnsi="Times New Roman" w:cs="Times New Roman"/>
                <w:sz w:val="18"/>
                <w:szCs w:val="18"/>
              </w:rPr>
              <w:t xml:space="preserve">Κάθε υποκείμενο δεδομένων διατηρεί τα δικαιώματα ενημέρωσης, πρόσβασης και αντίρρησης, όπως αυτά προβλέπονται από </w:t>
            </w:r>
            <w:r w:rsidR="006B2FAC" w:rsidRPr="006200DC">
              <w:rPr>
                <w:rFonts w:ascii="Times New Roman" w:eastAsia="Times New Roman" w:hAnsi="Times New Roman" w:cs="Times New Roman"/>
                <w:sz w:val="18"/>
                <w:szCs w:val="18"/>
              </w:rPr>
              <w:t xml:space="preserve">τον Γενικό Κανονισμό για την Προστασία Δεδομένων ((EE) 679/2016) </w:t>
            </w:r>
            <w:r w:rsidRPr="006200DC">
              <w:rPr>
                <w:rFonts w:ascii="Times New Roman" w:eastAsia="Times New Roman" w:hAnsi="Times New Roman" w:cs="Times New Roman"/>
                <w:sz w:val="18"/>
                <w:szCs w:val="18"/>
              </w:rPr>
              <w:t xml:space="preserve">, όπως αυτός ισχύει. </w:t>
            </w:r>
          </w:p>
        </w:tc>
      </w:tr>
    </w:tbl>
    <w:p w14:paraId="26D20E68" w14:textId="77777777" w:rsidR="0044058C" w:rsidRPr="009B6BCF" w:rsidRDefault="00783364">
      <w:pPr>
        <w:spacing w:after="47"/>
        <w:rPr>
          <w:sz w:val="18"/>
          <w:szCs w:val="18"/>
        </w:rPr>
      </w:pPr>
      <w:r w:rsidRPr="009B6BCF">
        <w:rPr>
          <w:rFonts w:ascii="Times New Roman" w:eastAsia="Times New Roman" w:hAnsi="Times New Roman" w:cs="Times New Roman"/>
          <w:sz w:val="18"/>
          <w:szCs w:val="18"/>
        </w:rPr>
        <w:t xml:space="preserve"> </w:t>
      </w:r>
    </w:p>
    <w:p w14:paraId="637F6C84" w14:textId="77777777" w:rsidR="0044058C" w:rsidRPr="006200DC" w:rsidRDefault="00783364" w:rsidP="008F1084">
      <w:pPr>
        <w:pStyle w:val="Heading1"/>
        <w:spacing w:after="77"/>
        <w:ind w:left="701" w:hanging="356"/>
        <w:rPr>
          <w:b/>
          <w:bCs/>
          <w:sz w:val="22"/>
        </w:rPr>
      </w:pPr>
      <w:r w:rsidRPr="008F1084">
        <w:rPr>
          <w:b/>
          <w:bCs/>
          <w:sz w:val="22"/>
        </w:rPr>
        <w:t xml:space="preserve">Ενδεικτική Γνωστοποίηση Φορέων </w:t>
      </w:r>
      <w:r w:rsidRPr="006200DC">
        <w:rPr>
          <w:b/>
          <w:bCs/>
          <w:sz w:val="22"/>
        </w:rPr>
        <w:t xml:space="preserve">Συμβουλευτικής Συνδρομής και Εξωδικαστικής Διαμεσολάβησης </w:t>
      </w:r>
    </w:p>
    <w:p w14:paraId="2A7301C2" w14:textId="77777777" w:rsidR="00670544" w:rsidRPr="006200DC" w:rsidRDefault="00783364">
      <w:pPr>
        <w:spacing w:after="0"/>
        <w:rPr>
          <w:rFonts w:ascii="Times New Roman" w:eastAsia="Times New Roman" w:hAnsi="Times New Roman" w:cs="Times New Roman"/>
          <w:sz w:val="24"/>
        </w:rPr>
      </w:pPr>
      <w:r w:rsidRPr="006200DC">
        <w:rPr>
          <w:rFonts w:ascii="Times New Roman" w:eastAsia="Times New Roman" w:hAnsi="Times New Roman" w:cs="Times New Roman"/>
          <w:sz w:val="24"/>
        </w:rPr>
        <w:t xml:space="preserve"> </w:t>
      </w:r>
    </w:p>
    <w:tbl>
      <w:tblPr>
        <w:tblStyle w:val="TableGrid"/>
        <w:tblW w:w="10202" w:type="dxa"/>
        <w:tblInd w:w="-14" w:type="dxa"/>
        <w:tblCellMar>
          <w:top w:w="56" w:type="dxa"/>
          <w:left w:w="108" w:type="dxa"/>
          <w:right w:w="58" w:type="dxa"/>
        </w:tblCellMar>
        <w:tblLook w:val="04A0" w:firstRow="1" w:lastRow="0" w:firstColumn="1" w:lastColumn="0" w:noHBand="0" w:noVBand="1"/>
      </w:tblPr>
      <w:tblGrid>
        <w:gridCol w:w="2175"/>
        <w:gridCol w:w="8027"/>
      </w:tblGrid>
      <w:tr w:rsidR="0044058C" w:rsidRPr="006200DC" w14:paraId="691989E4" w14:textId="77777777" w:rsidTr="00552419">
        <w:trPr>
          <w:trHeight w:val="739"/>
        </w:trPr>
        <w:tc>
          <w:tcPr>
            <w:tcW w:w="2175" w:type="dxa"/>
            <w:tcBorders>
              <w:top w:val="single" w:sz="4" w:space="0" w:color="000000"/>
              <w:left w:val="nil"/>
              <w:bottom w:val="single" w:sz="4" w:space="0" w:color="000000"/>
              <w:right w:val="dashed" w:sz="4" w:space="0" w:color="ED7D31"/>
            </w:tcBorders>
            <w:vAlign w:val="center"/>
          </w:tcPr>
          <w:p w14:paraId="19174858" w14:textId="77777777" w:rsidR="0044058C" w:rsidRPr="006200DC" w:rsidRDefault="00670544">
            <w:pPr>
              <w:ind w:left="14"/>
              <w:rPr>
                <w:strike/>
                <w:sz w:val="18"/>
                <w:szCs w:val="18"/>
              </w:rPr>
            </w:pPr>
            <w:r w:rsidRPr="006200DC">
              <w:rPr>
                <w:rFonts w:ascii="Times New Roman" w:eastAsia="Times New Roman" w:hAnsi="Times New Roman" w:cs="Times New Roman"/>
                <w:b/>
                <w:sz w:val="18"/>
                <w:szCs w:val="18"/>
              </w:rPr>
              <w:t>Ειδική Γραμματεία Διαχείριση Ιδιωτικού Χρέους (Ε.Γ.Δ.Ι.Χ.)</w:t>
            </w:r>
          </w:p>
        </w:tc>
        <w:tc>
          <w:tcPr>
            <w:tcW w:w="8027" w:type="dxa"/>
            <w:tcBorders>
              <w:top w:val="single" w:sz="4" w:space="0" w:color="000000"/>
              <w:left w:val="dashed" w:sz="4" w:space="0" w:color="ED7D31"/>
              <w:bottom w:val="single" w:sz="4" w:space="0" w:color="000000"/>
              <w:right w:val="nil"/>
            </w:tcBorders>
            <w:vAlign w:val="center"/>
          </w:tcPr>
          <w:p w14:paraId="2D3F1BC8" w14:textId="77777777" w:rsidR="0044058C" w:rsidRPr="006200DC" w:rsidRDefault="00C34732" w:rsidP="00552419">
            <w:pPr>
              <w:rPr>
                <w:strike/>
                <w:sz w:val="18"/>
                <w:szCs w:val="18"/>
              </w:rPr>
            </w:pPr>
            <w:r w:rsidRPr="006200DC">
              <w:rPr>
                <w:rFonts w:ascii="Times New Roman" w:eastAsia="Times New Roman" w:hAnsi="Times New Roman" w:cs="Times New Roman"/>
                <w:sz w:val="18"/>
                <w:szCs w:val="18"/>
              </w:rPr>
              <w:t xml:space="preserve">Στα </w:t>
            </w:r>
            <w:r w:rsidR="0005250D" w:rsidRPr="006200DC">
              <w:rPr>
                <w:rFonts w:ascii="Times New Roman" w:eastAsia="Times New Roman" w:hAnsi="Times New Roman" w:cs="Times New Roman"/>
                <w:sz w:val="18"/>
                <w:szCs w:val="18"/>
              </w:rPr>
              <w:t>Γραφεία και τα Κέντρα Ενημέρωσης και Υποστήριξης Δανειοληπτών της Ειδικής Γραμματείας Διαχείρισης Ιδιωτικού Χρέους (Ε.Γ.Δ.Ι.Χ.) ή στην αντίστοιχη ιστοσελίδα (</w:t>
            </w:r>
            <w:hyperlink r:id="rId13" w:history="1">
              <w:r w:rsidR="0005250D" w:rsidRPr="006200DC">
                <w:rPr>
                  <w:rFonts w:ascii="Times New Roman" w:eastAsia="Times New Roman" w:hAnsi="Times New Roman" w:cs="Times New Roman"/>
                  <w:color w:val="0563C1"/>
                  <w:sz w:val="18"/>
                  <w:szCs w:val="18"/>
                  <w:u w:val="single" w:color="0563C1"/>
                </w:rPr>
                <w:t>http://www.keyd.gov.gr</w:t>
              </w:r>
            </w:hyperlink>
            <w:r w:rsidR="0005250D" w:rsidRPr="006200DC">
              <w:rPr>
                <w:rFonts w:ascii="Times New Roman" w:eastAsia="Times New Roman" w:hAnsi="Times New Roman" w:cs="Times New Roman"/>
                <w:sz w:val="18"/>
                <w:szCs w:val="18"/>
              </w:rPr>
              <w:t>)</w:t>
            </w:r>
            <w:r w:rsidR="00285EA3" w:rsidRPr="006200DC">
              <w:rPr>
                <w:rFonts w:ascii="Times New Roman" w:eastAsia="Times New Roman" w:hAnsi="Times New Roman" w:cs="Times New Roman"/>
                <w:sz w:val="18"/>
                <w:szCs w:val="18"/>
              </w:rPr>
              <w:t>.</w:t>
            </w:r>
          </w:p>
        </w:tc>
      </w:tr>
      <w:tr w:rsidR="0044058C" w:rsidRPr="006200DC" w14:paraId="6DB23F25" w14:textId="77777777" w:rsidTr="00552419">
        <w:trPr>
          <w:trHeight w:val="589"/>
        </w:trPr>
        <w:tc>
          <w:tcPr>
            <w:tcW w:w="2175" w:type="dxa"/>
            <w:tcBorders>
              <w:top w:val="single" w:sz="4" w:space="0" w:color="000000"/>
              <w:left w:val="nil"/>
              <w:bottom w:val="single" w:sz="4" w:space="0" w:color="000000"/>
              <w:right w:val="dashed" w:sz="4" w:space="0" w:color="ED7D31"/>
            </w:tcBorders>
            <w:vAlign w:val="center"/>
          </w:tcPr>
          <w:p w14:paraId="13CBDF8D" w14:textId="77777777" w:rsidR="0044058C" w:rsidRPr="006200DC" w:rsidRDefault="00783364">
            <w:pPr>
              <w:ind w:left="14"/>
              <w:rPr>
                <w:sz w:val="18"/>
                <w:szCs w:val="18"/>
              </w:rPr>
            </w:pPr>
            <w:r w:rsidRPr="006200DC">
              <w:rPr>
                <w:rFonts w:ascii="Times New Roman" w:eastAsia="Times New Roman" w:hAnsi="Times New Roman" w:cs="Times New Roman"/>
                <w:b/>
                <w:sz w:val="18"/>
                <w:szCs w:val="18"/>
              </w:rPr>
              <w:t xml:space="preserve">Διαπιστευμένοι Διαμεσολαβητές </w:t>
            </w:r>
          </w:p>
        </w:tc>
        <w:tc>
          <w:tcPr>
            <w:tcW w:w="8027" w:type="dxa"/>
            <w:tcBorders>
              <w:top w:val="single" w:sz="4" w:space="0" w:color="000000"/>
              <w:left w:val="dashed" w:sz="4" w:space="0" w:color="ED7D31"/>
              <w:bottom w:val="single" w:sz="4" w:space="0" w:color="000000"/>
              <w:right w:val="nil"/>
            </w:tcBorders>
            <w:vAlign w:val="center"/>
          </w:tcPr>
          <w:p w14:paraId="0F4BD108" w14:textId="77777777" w:rsidR="0044058C" w:rsidRPr="006200DC" w:rsidRDefault="00783364">
            <w:pPr>
              <w:spacing w:line="276" w:lineRule="auto"/>
              <w:jc w:val="both"/>
              <w:rPr>
                <w:sz w:val="18"/>
                <w:szCs w:val="18"/>
              </w:rPr>
            </w:pPr>
            <w:r w:rsidRPr="006200DC">
              <w:rPr>
                <w:rFonts w:ascii="Times New Roman" w:eastAsia="Times New Roman" w:hAnsi="Times New Roman" w:cs="Times New Roman"/>
                <w:sz w:val="18"/>
                <w:szCs w:val="18"/>
              </w:rPr>
              <w:t xml:space="preserve">Μητρώο Διαπιστευμένων Διαμεσολαβητών του Άρθρου 7 του Ν.3898/2010 προσβάσιμο στον ιστοχώρο: </w:t>
            </w:r>
          </w:p>
          <w:p w14:paraId="6A9EEB35" w14:textId="1E7527E5" w:rsidR="0044058C" w:rsidRPr="006200DC" w:rsidRDefault="00C27BE8">
            <w:pPr>
              <w:rPr>
                <w:sz w:val="18"/>
                <w:szCs w:val="18"/>
              </w:rPr>
            </w:pPr>
            <w:hyperlink r:id="rId14" w:history="1">
              <w:r w:rsidR="00340D1F" w:rsidRPr="002650AA">
                <w:rPr>
                  <w:rStyle w:val="Hyperlink"/>
                  <w:rFonts w:ascii="Times New Roman" w:eastAsia="Times New Roman" w:hAnsi="Times New Roman" w:cs="Times New Roman"/>
                  <w:sz w:val="18"/>
                  <w:szCs w:val="18"/>
                </w:rPr>
                <w:t>http://www.diamesolavisi.gov.gr/sites/default/files/pinakas_diapisteumenwn_diamesolavitwn.pdf</w:t>
              </w:r>
            </w:hyperlink>
            <w:hyperlink r:id="rId15">
              <w:r w:rsidR="00783364" w:rsidRPr="006200DC">
                <w:rPr>
                  <w:rFonts w:ascii="Times New Roman" w:eastAsia="Times New Roman" w:hAnsi="Times New Roman" w:cs="Times New Roman"/>
                  <w:sz w:val="18"/>
                  <w:szCs w:val="18"/>
                </w:rPr>
                <w:t xml:space="preserve"> </w:t>
              </w:r>
            </w:hyperlink>
          </w:p>
        </w:tc>
      </w:tr>
      <w:tr w:rsidR="0044058C" w:rsidRPr="006200DC" w14:paraId="1C19B6EB" w14:textId="77777777" w:rsidTr="00552419">
        <w:trPr>
          <w:trHeight w:val="509"/>
        </w:trPr>
        <w:tc>
          <w:tcPr>
            <w:tcW w:w="2175" w:type="dxa"/>
            <w:tcBorders>
              <w:top w:val="single" w:sz="4" w:space="0" w:color="000000"/>
              <w:left w:val="nil"/>
              <w:bottom w:val="single" w:sz="4" w:space="0" w:color="000000"/>
              <w:right w:val="dashed" w:sz="4" w:space="0" w:color="ED7D31"/>
            </w:tcBorders>
            <w:vAlign w:val="center"/>
          </w:tcPr>
          <w:p w14:paraId="6A2D680C" w14:textId="77777777" w:rsidR="0044058C" w:rsidRPr="006200DC" w:rsidRDefault="00783364">
            <w:pPr>
              <w:ind w:left="14"/>
              <w:rPr>
                <w:sz w:val="18"/>
                <w:szCs w:val="18"/>
              </w:rPr>
            </w:pPr>
            <w:r w:rsidRPr="006200DC">
              <w:rPr>
                <w:rFonts w:ascii="Times New Roman" w:eastAsia="Times New Roman" w:hAnsi="Times New Roman" w:cs="Times New Roman"/>
                <w:b/>
                <w:sz w:val="18"/>
                <w:szCs w:val="18"/>
              </w:rPr>
              <w:t xml:space="preserve">Λοιποί φορείς </w:t>
            </w:r>
          </w:p>
        </w:tc>
        <w:tc>
          <w:tcPr>
            <w:tcW w:w="8027" w:type="dxa"/>
            <w:tcBorders>
              <w:top w:val="single" w:sz="4" w:space="0" w:color="000000"/>
              <w:left w:val="dashed" w:sz="4" w:space="0" w:color="ED7D31"/>
              <w:bottom w:val="single" w:sz="4" w:space="0" w:color="000000"/>
              <w:right w:val="nil"/>
            </w:tcBorders>
            <w:vAlign w:val="center"/>
          </w:tcPr>
          <w:p w14:paraId="6AFD8D11" w14:textId="77777777" w:rsidR="0044058C" w:rsidRPr="006200DC" w:rsidRDefault="00783364">
            <w:pPr>
              <w:rPr>
                <w:sz w:val="18"/>
                <w:szCs w:val="18"/>
              </w:rPr>
            </w:pPr>
            <w:r w:rsidRPr="006200DC">
              <w:rPr>
                <w:rFonts w:ascii="Times New Roman" w:eastAsia="Times New Roman" w:hAnsi="Times New Roman" w:cs="Times New Roman"/>
                <w:sz w:val="18"/>
                <w:szCs w:val="18"/>
              </w:rPr>
              <w:t xml:space="preserve">Όπως εκάστοτε ορίζονται και γνωστοποιούνται για τον σκοπό αυτό κατ’ εφαρμογή της κείμενης νομοθεσίας. </w:t>
            </w:r>
          </w:p>
        </w:tc>
      </w:tr>
    </w:tbl>
    <w:p w14:paraId="218B2506" w14:textId="77777777" w:rsidR="0044058C" w:rsidRPr="006200DC" w:rsidRDefault="00783364">
      <w:pPr>
        <w:spacing w:after="47"/>
        <w:ind w:left="360"/>
      </w:pPr>
      <w:r w:rsidRPr="006200DC">
        <w:rPr>
          <w:rFonts w:ascii="Times New Roman" w:eastAsia="Times New Roman" w:hAnsi="Times New Roman" w:cs="Times New Roman"/>
          <w:sz w:val="24"/>
        </w:rPr>
        <w:t xml:space="preserve"> </w:t>
      </w:r>
    </w:p>
    <w:p w14:paraId="72180DE0" w14:textId="77777777" w:rsidR="0044058C" w:rsidRPr="006200DC" w:rsidRDefault="00783364" w:rsidP="001F043C">
      <w:pPr>
        <w:pStyle w:val="Heading1"/>
        <w:spacing w:after="77"/>
        <w:ind w:left="701" w:hanging="356"/>
        <w:rPr>
          <w:b/>
          <w:bCs/>
          <w:sz w:val="22"/>
        </w:rPr>
      </w:pPr>
      <w:r w:rsidRPr="006200DC">
        <w:rPr>
          <w:b/>
          <w:bCs/>
          <w:sz w:val="22"/>
        </w:rPr>
        <w:t xml:space="preserve">Ενδεικτικά Ελάχιστα Απαραίτητα Δικαιολογητικά </w:t>
      </w:r>
    </w:p>
    <w:p w14:paraId="1FD93B25" w14:textId="77777777" w:rsidR="0044058C" w:rsidRDefault="00783364">
      <w:pPr>
        <w:spacing w:after="0"/>
      </w:pPr>
      <w:r>
        <w:rPr>
          <w:rFonts w:ascii="Times New Roman" w:eastAsia="Times New Roman" w:hAnsi="Times New Roman" w:cs="Times New Roman"/>
          <w:sz w:val="24"/>
        </w:rPr>
        <w:t xml:space="preserve"> </w:t>
      </w:r>
    </w:p>
    <w:tbl>
      <w:tblPr>
        <w:tblStyle w:val="TableGrid"/>
        <w:tblW w:w="10202" w:type="dxa"/>
        <w:tblInd w:w="-14" w:type="dxa"/>
        <w:tblCellMar>
          <w:top w:w="68" w:type="dxa"/>
          <w:left w:w="108" w:type="dxa"/>
          <w:right w:w="61" w:type="dxa"/>
        </w:tblCellMar>
        <w:tblLook w:val="04A0" w:firstRow="1" w:lastRow="0" w:firstColumn="1" w:lastColumn="0" w:noHBand="0" w:noVBand="1"/>
      </w:tblPr>
      <w:tblGrid>
        <w:gridCol w:w="2175"/>
        <w:gridCol w:w="8027"/>
      </w:tblGrid>
      <w:tr w:rsidR="0044058C" w14:paraId="381ABFB7" w14:textId="77777777">
        <w:trPr>
          <w:trHeight w:val="742"/>
        </w:trPr>
        <w:tc>
          <w:tcPr>
            <w:tcW w:w="2175" w:type="dxa"/>
            <w:tcBorders>
              <w:top w:val="single" w:sz="4" w:space="0" w:color="000000"/>
              <w:left w:val="nil"/>
              <w:bottom w:val="single" w:sz="4" w:space="0" w:color="000000"/>
              <w:right w:val="dashed" w:sz="4" w:space="0" w:color="ED7D31"/>
            </w:tcBorders>
            <w:vAlign w:val="center"/>
          </w:tcPr>
          <w:p w14:paraId="6BBEBC27" w14:textId="77777777" w:rsidR="0044058C" w:rsidRPr="009B6BCF" w:rsidRDefault="00783364">
            <w:pPr>
              <w:ind w:left="14"/>
              <w:rPr>
                <w:sz w:val="18"/>
                <w:szCs w:val="18"/>
              </w:rPr>
            </w:pPr>
            <w:r w:rsidRPr="009B6BCF">
              <w:rPr>
                <w:rFonts w:ascii="Times New Roman" w:eastAsia="Times New Roman" w:hAnsi="Times New Roman" w:cs="Times New Roman"/>
                <w:b/>
                <w:sz w:val="18"/>
                <w:szCs w:val="18"/>
              </w:rPr>
              <w:t xml:space="preserve">Φυσικών Προσώπων </w:t>
            </w:r>
          </w:p>
        </w:tc>
        <w:tc>
          <w:tcPr>
            <w:tcW w:w="8027" w:type="dxa"/>
            <w:tcBorders>
              <w:top w:val="single" w:sz="4" w:space="0" w:color="000000"/>
              <w:left w:val="dashed" w:sz="4" w:space="0" w:color="ED7D31"/>
              <w:bottom w:val="single" w:sz="4" w:space="0" w:color="000000"/>
              <w:right w:val="nil"/>
            </w:tcBorders>
          </w:tcPr>
          <w:p w14:paraId="0F450979" w14:textId="77777777" w:rsidR="0044058C" w:rsidRPr="009B6BCF" w:rsidRDefault="00783364">
            <w:pPr>
              <w:tabs>
                <w:tab w:val="center" w:pos="2548"/>
                <w:tab w:val="center" w:pos="3798"/>
                <w:tab w:val="center" w:pos="5027"/>
                <w:tab w:val="center" w:pos="6003"/>
                <w:tab w:val="right" w:pos="7858"/>
              </w:tabs>
              <w:rPr>
                <w:sz w:val="18"/>
                <w:szCs w:val="18"/>
              </w:rPr>
            </w:pPr>
            <w:r w:rsidRPr="009B6BCF">
              <w:rPr>
                <w:rFonts w:ascii="Times New Roman" w:eastAsia="Times New Roman" w:hAnsi="Times New Roman" w:cs="Times New Roman"/>
                <w:sz w:val="18"/>
                <w:szCs w:val="18"/>
              </w:rPr>
              <w:t xml:space="preserve">Ταυτότητα/Διαβατήριο, </w:t>
            </w:r>
            <w:r w:rsidRPr="009B6BCF">
              <w:rPr>
                <w:rFonts w:ascii="Times New Roman" w:eastAsia="Times New Roman" w:hAnsi="Times New Roman" w:cs="Times New Roman"/>
                <w:sz w:val="18"/>
                <w:szCs w:val="18"/>
              </w:rPr>
              <w:tab/>
              <w:t xml:space="preserve">Πρόσφατο </w:t>
            </w:r>
            <w:r w:rsidRPr="009B6BCF">
              <w:rPr>
                <w:rFonts w:ascii="Times New Roman" w:eastAsia="Times New Roman" w:hAnsi="Times New Roman" w:cs="Times New Roman"/>
                <w:sz w:val="18"/>
                <w:szCs w:val="18"/>
              </w:rPr>
              <w:tab/>
              <w:t xml:space="preserve">Εκκαθαριστικό </w:t>
            </w:r>
            <w:r w:rsidRPr="009B6BCF">
              <w:rPr>
                <w:rFonts w:ascii="Times New Roman" w:eastAsia="Times New Roman" w:hAnsi="Times New Roman" w:cs="Times New Roman"/>
                <w:sz w:val="18"/>
                <w:szCs w:val="18"/>
              </w:rPr>
              <w:tab/>
              <w:t xml:space="preserve">Σημείωμα </w:t>
            </w:r>
            <w:r w:rsidRPr="009B6BCF">
              <w:rPr>
                <w:rFonts w:ascii="Times New Roman" w:eastAsia="Times New Roman" w:hAnsi="Times New Roman" w:cs="Times New Roman"/>
                <w:sz w:val="18"/>
                <w:szCs w:val="18"/>
              </w:rPr>
              <w:tab/>
              <w:t xml:space="preserve">Εφορίας, </w:t>
            </w:r>
            <w:r w:rsidRPr="009B6BCF">
              <w:rPr>
                <w:rFonts w:ascii="Times New Roman" w:eastAsia="Times New Roman" w:hAnsi="Times New Roman" w:cs="Times New Roman"/>
                <w:sz w:val="18"/>
                <w:szCs w:val="18"/>
              </w:rPr>
              <w:tab/>
              <w:t xml:space="preserve">Εκκαθαριστικό </w:t>
            </w:r>
          </w:p>
          <w:p w14:paraId="6689309C" w14:textId="77777777" w:rsidR="0044058C" w:rsidRPr="009B6BCF" w:rsidRDefault="00783364">
            <w:pPr>
              <w:jc w:val="both"/>
              <w:rPr>
                <w:sz w:val="18"/>
                <w:szCs w:val="18"/>
              </w:rPr>
            </w:pPr>
            <w:r w:rsidRPr="009B6BCF">
              <w:rPr>
                <w:rFonts w:ascii="Times New Roman" w:eastAsia="Times New Roman" w:hAnsi="Times New Roman" w:cs="Times New Roman"/>
                <w:sz w:val="18"/>
                <w:szCs w:val="18"/>
              </w:rPr>
              <w:t xml:space="preserve">ΕΝ.Φ.Ι.Α., βεβαίωση μισθοδοσίας/απόκομμα σύνταξης, Ε1/Ε3/Φ1/Φ2 ή/και κάθε άλλο σχετικό που κατά περίπτωση ζητηθεί </w:t>
            </w:r>
          </w:p>
        </w:tc>
      </w:tr>
      <w:tr w:rsidR="0044058C" w14:paraId="173E918B" w14:textId="77777777">
        <w:trPr>
          <w:trHeight w:val="739"/>
        </w:trPr>
        <w:tc>
          <w:tcPr>
            <w:tcW w:w="2175" w:type="dxa"/>
            <w:tcBorders>
              <w:top w:val="single" w:sz="4" w:space="0" w:color="000000"/>
              <w:left w:val="nil"/>
              <w:bottom w:val="single" w:sz="4" w:space="0" w:color="000000"/>
              <w:right w:val="dashed" w:sz="4" w:space="0" w:color="ED7D31"/>
            </w:tcBorders>
            <w:vAlign w:val="center"/>
          </w:tcPr>
          <w:p w14:paraId="7539B0A9" w14:textId="77777777" w:rsidR="0044058C" w:rsidRPr="009B6BCF" w:rsidRDefault="00783364">
            <w:pPr>
              <w:ind w:left="14"/>
              <w:rPr>
                <w:sz w:val="18"/>
                <w:szCs w:val="18"/>
              </w:rPr>
            </w:pPr>
            <w:r w:rsidRPr="009B6BCF">
              <w:rPr>
                <w:rFonts w:ascii="Times New Roman" w:eastAsia="Times New Roman" w:hAnsi="Times New Roman" w:cs="Times New Roman"/>
                <w:b/>
                <w:sz w:val="18"/>
                <w:szCs w:val="18"/>
              </w:rPr>
              <w:t xml:space="preserve">Νομικών Προσώπων </w:t>
            </w:r>
          </w:p>
        </w:tc>
        <w:tc>
          <w:tcPr>
            <w:tcW w:w="8027" w:type="dxa"/>
            <w:tcBorders>
              <w:top w:val="single" w:sz="4" w:space="0" w:color="000000"/>
              <w:left w:val="dashed" w:sz="4" w:space="0" w:color="ED7D31"/>
              <w:bottom w:val="single" w:sz="4" w:space="0" w:color="000000"/>
              <w:right w:val="nil"/>
            </w:tcBorders>
          </w:tcPr>
          <w:p w14:paraId="413B33CA" w14:textId="77777777" w:rsidR="0044058C" w:rsidRPr="009B6BCF" w:rsidRDefault="00783364">
            <w:pPr>
              <w:ind w:right="50"/>
              <w:jc w:val="both"/>
              <w:rPr>
                <w:sz w:val="18"/>
                <w:szCs w:val="18"/>
              </w:rPr>
            </w:pPr>
            <w:r w:rsidRPr="009B6BCF">
              <w:rPr>
                <w:rFonts w:ascii="Times New Roman" w:eastAsia="Times New Roman" w:hAnsi="Times New Roman" w:cs="Times New Roman"/>
                <w:sz w:val="18"/>
                <w:szCs w:val="18"/>
              </w:rPr>
              <w:t xml:space="preserve">Ταυτότητα/Διαβατήριο, Πρόσφατο Εκκαθαριστικό Σημείωμα Εφορίας, Εκκαθαριστικό ΕΝ.Φ.Ι.Α., Ε1/Ε3/Ε5/Φ1/Φ2, Δημοσιευμένες Οικονομικές Καταστάσεις, Πιστοποιητικό Ελέγχου Ορκωτού Ελεγκτή, ισοζύγια ή/και κάθε άλλο σχετικό που κατά περίπτωση ζητηθεί </w:t>
            </w:r>
          </w:p>
        </w:tc>
      </w:tr>
    </w:tbl>
    <w:p w14:paraId="56624E12" w14:textId="77777777" w:rsidR="0044058C" w:rsidRDefault="00783364" w:rsidP="001023D8">
      <w:pPr>
        <w:spacing w:after="0"/>
      </w:pPr>
      <w:r>
        <w:rPr>
          <w:rFonts w:ascii="Times New Roman" w:eastAsia="Times New Roman" w:hAnsi="Times New Roman" w:cs="Times New Roman"/>
          <w:sz w:val="24"/>
        </w:rPr>
        <w:t xml:space="preserve"> </w:t>
      </w:r>
      <w:r w:rsidRPr="00087782">
        <w:rPr>
          <w:rFonts w:ascii="Times New Roman" w:eastAsia="Times New Roman" w:hAnsi="Times New Roman" w:cs="Times New Roman"/>
          <w:b/>
          <w:color w:val="C45911"/>
          <w:sz w:val="24"/>
        </w:rPr>
        <w:t>Διαδικασία Εξέτασης Ενστάσεων</w:t>
      </w:r>
      <w:r>
        <w:rPr>
          <w:rFonts w:ascii="Times New Roman" w:eastAsia="Times New Roman" w:hAnsi="Times New Roman" w:cs="Times New Roman"/>
          <w:b/>
          <w:color w:val="C45911"/>
          <w:sz w:val="24"/>
        </w:rPr>
        <w:t xml:space="preserve"> </w:t>
      </w:r>
    </w:p>
    <w:p w14:paraId="1459FACF" w14:textId="77777777" w:rsidR="0044058C" w:rsidRDefault="00783364">
      <w:pPr>
        <w:spacing w:after="0"/>
      </w:pPr>
      <w:r>
        <w:rPr>
          <w:rFonts w:ascii="Times New Roman" w:eastAsia="Times New Roman" w:hAnsi="Times New Roman" w:cs="Times New Roman"/>
          <w:sz w:val="24"/>
        </w:rPr>
        <w:t xml:space="preserve"> </w:t>
      </w:r>
    </w:p>
    <w:tbl>
      <w:tblPr>
        <w:tblStyle w:val="TableGrid"/>
        <w:tblW w:w="10096" w:type="dxa"/>
        <w:tblInd w:w="-14" w:type="dxa"/>
        <w:tblCellMar>
          <w:top w:w="68" w:type="dxa"/>
          <w:left w:w="108" w:type="dxa"/>
          <w:right w:w="58" w:type="dxa"/>
        </w:tblCellMar>
        <w:tblLook w:val="04A0" w:firstRow="1" w:lastRow="0" w:firstColumn="1" w:lastColumn="0" w:noHBand="0" w:noVBand="1"/>
      </w:tblPr>
      <w:tblGrid>
        <w:gridCol w:w="2175"/>
        <w:gridCol w:w="7921"/>
      </w:tblGrid>
      <w:tr w:rsidR="0044058C" w14:paraId="49EB9199" w14:textId="77777777" w:rsidTr="00EC301D">
        <w:trPr>
          <w:trHeight w:val="1243"/>
        </w:trPr>
        <w:tc>
          <w:tcPr>
            <w:tcW w:w="2175" w:type="dxa"/>
            <w:tcBorders>
              <w:top w:val="single" w:sz="4" w:space="0" w:color="000000"/>
              <w:left w:val="nil"/>
              <w:bottom w:val="single" w:sz="4" w:space="0" w:color="000000"/>
              <w:right w:val="dashed" w:sz="4" w:space="0" w:color="ED7D31"/>
            </w:tcBorders>
            <w:vAlign w:val="center"/>
          </w:tcPr>
          <w:p w14:paraId="5AF78AC0" w14:textId="77777777" w:rsidR="0044058C" w:rsidRPr="009B6BCF" w:rsidRDefault="00783364">
            <w:pPr>
              <w:ind w:left="14"/>
              <w:rPr>
                <w:sz w:val="18"/>
                <w:szCs w:val="18"/>
              </w:rPr>
            </w:pPr>
            <w:r w:rsidRPr="009B6BCF">
              <w:rPr>
                <w:rFonts w:ascii="Times New Roman" w:eastAsia="Times New Roman" w:hAnsi="Times New Roman" w:cs="Times New Roman"/>
                <w:b/>
                <w:sz w:val="18"/>
                <w:szCs w:val="18"/>
              </w:rPr>
              <w:t xml:space="preserve">Ένσταση </w:t>
            </w:r>
          </w:p>
        </w:tc>
        <w:tc>
          <w:tcPr>
            <w:tcW w:w="7921" w:type="dxa"/>
            <w:tcBorders>
              <w:top w:val="single" w:sz="4" w:space="0" w:color="000000"/>
              <w:left w:val="dashed" w:sz="4" w:space="0" w:color="ED7D31"/>
              <w:bottom w:val="single" w:sz="4" w:space="0" w:color="000000"/>
              <w:right w:val="nil"/>
            </w:tcBorders>
            <w:vAlign w:val="center"/>
          </w:tcPr>
          <w:p w14:paraId="6D3AEB4C" w14:textId="6C0B6CD8" w:rsidR="0044058C" w:rsidRDefault="00783364">
            <w:pPr>
              <w:ind w:right="48"/>
              <w:jc w:val="both"/>
              <w:rPr>
                <w:rFonts w:ascii="Times New Roman" w:eastAsia="Times New Roman" w:hAnsi="Times New Roman" w:cs="Times New Roman"/>
                <w:sz w:val="18"/>
                <w:szCs w:val="18"/>
              </w:rPr>
            </w:pPr>
            <w:r w:rsidRPr="009B6BCF">
              <w:rPr>
                <w:rFonts w:ascii="Times New Roman" w:eastAsia="Times New Roman" w:hAnsi="Times New Roman" w:cs="Times New Roman"/>
                <w:sz w:val="18"/>
                <w:szCs w:val="18"/>
              </w:rPr>
              <w:t xml:space="preserve">Δικαίωμα ένστασης επί της κατάταξης σε καθεστώς Μη Συνεργάσιμου Δανειολήπτη </w:t>
            </w:r>
            <w:r w:rsidRPr="009D707C">
              <w:rPr>
                <w:rFonts w:ascii="Times New Roman" w:eastAsia="Times New Roman" w:hAnsi="Times New Roman" w:cs="Times New Roman"/>
                <w:sz w:val="18"/>
                <w:szCs w:val="18"/>
              </w:rPr>
              <w:t>μέσω κατάθεσης</w:t>
            </w:r>
            <w:r w:rsidRPr="009B6BCF">
              <w:rPr>
                <w:rFonts w:ascii="Times New Roman" w:eastAsia="Times New Roman" w:hAnsi="Times New Roman" w:cs="Times New Roman"/>
                <w:sz w:val="18"/>
                <w:szCs w:val="18"/>
              </w:rPr>
              <w:t xml:space="preserve"> σχετικού «Τυποποιημένου Εγγράφου Ενστάσεων» και προσκόμιση τυχόν επικα</w:t>
            </w:r>
            <w:r w:rsidR="00081DB2">
              <w:rPr>
                <w:rFonts w:ascii="Times New Roman" w:eastAsia="Times New Roman" w:hAnsi="Times New Roman" w:cs="Times New Roman"/>
                <w:sz w:val="18"/>
                <w:szCs w:val="18"/>
              </w:rPr>
              <w:t>ι</w:t>
            </w:r>
            <w:r w:rsidRPr="009B6BCF">
              <w:rPr>
                <w:rFonts w:ascii="Times New Roman" w:eastAsia="Times New Roman" w:hAnsi="Times New Roman" w:cs="Times New Roman"/>
                <w:sz w:val="18"/>
                <w:szCs w:val="18"/>
              </w:rPr>
              <w:t xml:space="preserve">ροποιημένων συνοδευτικών δικαιολογητικών. Βάσει του Κώδικα Δεοντολογίας όπως αυτός ισχύει, η δυνατότητα προσφυγής στη Διαδικασία Εξέτασης Ενστάσεων παρέχεται υποχρεωτικά μόνο μια φορά μετά από κάθε εφαρμογή της Διαδικασίας Επίλυσης Καθυστερήσεων. </w:t>
            </w:r>
          </w:p>
          <w:p w14:paraId="6592C063" w14:textId="55D86142" w:rsidR="007811CB" w:rsidRPr="009B6BCF" w:rsidRDefault="007811CB" w:rsidP="007811CB">
            <w:pPr>
              <w:ind w:right="48"/>
              <w:jc w:val="both"/>
              <w:rPr>
                <w:sz w:val="18"/>
                <w:szCs w:val="18"/>
              </w:rPr>
            </w:pPr>
            <w:r>
              <w:rPr>
                <w:sz w:val="18"/>
                <w:szCs w:val="18"/>
              </w:rPr>
              <w:t xml:space="preserve">Ένσταση </w:t>
            </w:r>
            <w:r w:rsidRPr="007811CB">
              <w:rPr>
                <w:sz w:val="18"/>
                <w:szCs w:val="18"/>
              </w:rPr>
              <w:t xml:space="preserve">δεν δύναται να υποβάλλεται επί του περιεχομένου </w:t>
            </w:r>
            <w:r>
              <w:rPr>
                <w:sz w:val="18"/>
                <w:szCs w:val="18"/>
              </w:rPr>
              <w:t xml:space="preserve">της </w:t>
            </w:r>
            <w:r w:rsidRPr="007811CB">
              <w:rPr>
                <w:sz w:val="18"/>
                <w:szCs w:val="18"/>
              </w:rPr>
              <w:t>πρότασης ή αντιπρότασης, η διαπραγμάτευση επί του</w:t>
            </w:r>
            <w:r>
              <w:rPr>
                <w:sz w:val="18"/>
                <w:szCs w:val="18"/>
              </w:rPr>
              <w:t xml:space="preserve"> </w:t>
            </w:r>
            <w:r w:rsidRPr="007811CB">
              <w:rPr>
                <w:sz w:val="18"/>
                <w:szCs w:val="18"/>
              </w:rPr>
              <w:t>οποίου διενεργείται μέσω</w:t>
            </w:r>
            <w:r>
              <w:rPr>
                <w:sz w:val="18"/>
                <w:szCs w:val="18"/>
              </w:rPr>
              <w:t xml:space="preserve"> των προβλεπόμενων στο σημείο 3 ανωτέρω (βλ. 3. </w:t>
            </w:r>
            <w:r w:rsidRPr="007811CB">
              <w:rPr>
                <w:sz w:val="18"/>
                <w:szCs w:val="18"/>
              </w:rPr>
              <w:t>Διαδικασία Επίλυσης Καθυστερήσεων και Επικοινωνία</w:t>
            </w:r>
            <w:r>
              <w:rPr>
                <w:sz w:val="18"/>
                <w:szCs w:val="18"/>
              </w:rPr>
              <w:t>).</w:t>
            </w:r>
          </w:p>
        </w:tc>
      </w:tr>
      <w:tr w:rsidR="0044058C" w14:paraId="555AA612" w14:textId="77777777" w:rsidTr="00EC301D">
        <w:trPr>
          <w:trHeight w:val="623"/>
        </w:trPr>
        <w:tc>
          <w:tcPr>
            <w:tcW w:w="2175" w:type="dxa"/>
            <w:tcBorders>
              <w:top w:val="single" w:sz="4" w:space="0" w:color="000000"/>
              <w:left w:val="nil"/>
              <w:bottom w:val="single" w:sz="4" w:space="0" w:color="000000"/>
              <w:right w:val="dashed" w:sz="4" w:space="0" w:color="ED7D31"/>
            </w:tcBorders>
            <w:vAlign w:val="center"/>
          </w:tcPr>
          <w:p w14:paraId="6D3D692E" w14:textId="77777777" w:rsidR="0044058C" w:rsidRPr="009B6BCF" w:rsidRDefault="00783364">
            <w:pPr>
              <w:ind w:left="14"/>
              <w:rPr>
                <w:sz w:val="18"/>
                <w:szCs w:val="18"/>
              </w:rPr>
            </w:pPr>
            <w:r w:rsidRPr="009B6BCF">
              <w:rPr>
                <w:rFonts w:ascii="Times New Roman" w:eastAsia="Times New Roman" w:hAnsi="Times New Roman" w:cs="Times New Roman"/>
                <w:b/>
                <w:sz w:val="18"/>
                <w:szCs w:val="18"/>
              </w:rPr>
              <w:t xml:space="preserve">Εξέταση </w:t>
            </w:r>
          </w:p>
        </w:tc>
        <w:tc>
          <w:tcPr>
            <w:tcW w:w="7921" w:type="dxa"/>
            <w:tcBorders>
              <w:top w:val="single" w:sz="4" w:space="0" w:color="000000"/>
              <w:left w:val="dashed" w:sz="4" w:space="0" w:color="ED7D31"/>
              <w:bottom w:val="single" w:sz="4" w:space="0" w:color="000000"/>
              <w:right w:val="nil"/>
            </w:tcBorders>
            <w:vAlign w:val="center"/>
          </w:tcPr>
          <w:p w14:paraId="67F8F84E" w14:textId="0D5B90DC" w:rsidR="0044058C" w:rsidRPr="009B6BCF" w:rsidRDefault="00783364">
            <w:pPr>
              <w:ind w:right="49"/>
              <w:jc w:val="both"/>
              <w:rPr>
                <w:sz w:val="18"/>
                <w:szCs w:val="18"/>
              </w:rPr>
            </w:pPr>
            <w:r w:rsidRPr="009B6BCF">
              <w:rPr>
                <w:rFonts w:ascii="Times New Roman" w:eastAsia="Times New Roman" w:hAnsi="Times New Roman" w:cs="Times New Roman"/>
                <w:sz w:val="18"/>
                <w:szCs w:val="18"/>
              </w:rPr>
              <w:t xml:space="preserve">Ειδική Επιτροπή Εξέτασης Ενστάσεων επιλαμβάνεται της ένστασης και βάσει των διαθέσιμων πληροφοριών και δεδομένων αποφαίνεται επ’ αυτής με έγγραφη και δεόντως αιτιολογημένη απόφαση. </w:t>
            </w:r>
          </w:p>
        </w:tc>
      </w:tr>
      <w:tr w:rsidR="0044058C" w14:paraId="423CD906" w14:textId="77777777" w:rsidTr="00EC301D">
        <w:trPr>
          <w:trHeight w:val="646"/>
        </w:trPr>
        <w:tc>
          <w:tcPr>
            <w:tcW w:w="2175" w:type="dxa"/>
            <w:tcBorders>
              <w:top w:val="single" w:sz="4" w:space="0" w:color="000000"/>
              <w:left w:val="nil"/>
              <w:bottom w:val="single" w:sz="4" w:space="0" w:color="000000"/>
              <w:right w:val="dashed" w:sz="4" w:space="0" w:color="ED7D31"/>
            </w:tcBorders>
            <w:vAlign w:val="center"/>
          </w:tcPr>
          <w:p w14:paraId="11A1E34C" w14:textId="77777777" w:rsidR="0044058C" w:rsidRPr="009B6BCF" w:rsidRDefault="00783364">
            <w:pPr>
              <w:ind w:left="14"/>
              <w:rPr>
                <w:sz w:val="18"/>
                <w:szCs w:val="18"/>
              </w:rPr>
            </w:pPr>
            <w:r w:rsidRPr="009B6BCF">
              <w:rPr>
                <w:rFonts w:ascii="Times New Roman" w:eastAsia="Times New Roman" w:hAnsi="Times New Roman" w:cs="Times New Roman"/>
                <w:b/>
                <w:sz w:val="18"/>
                <w:szCs w:val="18"/>
              </w:rPr>
              <w:lastRenderedPageBreak/>
              <w:t xml:space="preserve">Απάντηση </w:t>
            </w:r>
          </w:p>
        </w:tc>
        <w:tc>
          <w:tcPr>
            <w:tcW w:w="7921" w:type="dxa"/>
            <w:tcBorders>
              <w:top w:val="single" w:sz="4" w:space="0" w:color="000000"/>
              <w:left w:val="dashed" w:sz="4" w:space="0" w:color="ED7D31"/>
              <w:bottom w:val="single" w:sz="4" w:space="0" w:color="000000"/>
              <w:right w:val="nil"/>
            </w:tcBorders>
            <w:vAlign w:val="center"/>
          </w:tcPr>
          <w:p w14:paraId="0A999D86" w14:textId="65A7E8E8" w:rsidR="0044058C" w:rsidRPr="009B6BCF" w:rsidRDefault="00783364">
            <w:pPr>
              <w:ind w:right="52"/>
              <w:jc w:val="both"/>
              <w:rPr>
                <w:sz w:val="18"/>
                <w:szCs w:val="18"/>
              </w:rPr>
            </w:pPr>
            <w:r w:rsidRPr="009B6BCF">
              <w:rPr>
                <w:rFonts w:ascii="Times New Roman" w:eastAsia="Times New Roman" w:hAnsi="Times New Roman" w:cs="Times New Roman"/>
                <w:sz w:val="18"/>
                <w:szCs w:val="18"/>
              </w:rPr>
              <w:t xml:space="preserve">Προωθείται μέσω συστημένης αλληλογραφίας η ανωτέρω απόφαση μαζί με σχετική ενημέρωση επί ενδεχόμενων επόμενων ενεργειών, το αργότερο εντός </w:t>
            </w:r>
            <w:r w:rsidR="007B5741">
              <w:rPr>
                <w:rFonts w:ascii="Times New Roman" w:eastAsia="Times New Roman" w:hAnsi="Times New Roman" w:cs="Times New Roman"/>
                <w:sz w:val="18"/>
                <w:szCs w:val="18"/>
              </w:rPr>
              <w:t>2</w:t>
            </w:r>
            <w:r w:rsidRPr="009B6BCF">
              <w:rPr>
                <w:rFonts w:ascii="Times New Roman" w:eastAsia="Times New Roman" w:hAnsi="Times New Roman" w:cs="Times New Roman"/>
                <w:sz w:val="18"/>
                <w:szCs w:val="18"/>
              </w:rPr>
              <w:t xml:space="preserve"> μηνών από την </w:t>
            </w:r>
            <w:r w:rsidR="007B5741">
              <w:rPr>
                <w:rFonts w:ascii="Times New Roman" w:eastAsia="Times New Roman" w:hAnsi="Times New Roman" w:cs="Times New Roman"/>
                <w:sz w:val="18"/>
                <w:szCs w:val="18"/>
              </w:rPr>
              <w:t>υποβολή</w:t>
            </w:r>
            <w:r w:rsidRPr="009B6BCF">
              <w:rPr>
                <w:rFonts w:ascii="Times New Roman" w:eastAsia="Times New Roman" w:hAnsi="Times New Roman" w:cs="Times New Roman"/>
                <w:sz w:val="18"/>
                <w:szCs w:val="18"/>
              </w:rPr>
              <w:t xml:space="preserve"> της ένστασης. </w:t>
            </w:r>
          </w:p>
        </w:tc>
      </w:tr>
    </w:tbl>
    <w:p w14:paraId="335E8FA0" w14:textId="77777777" w:rsidR="0044058C" w:rsidRDefault="00783364">
      <w:pPr>
        <w:spacing w:after="53"/>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DB8BBCD" w14:textId="77777777" w:rsidR="0044058C" w:rsidRPr="001F043C" w:rsidRDefault="00783364" w:rsidP="001F043C">
      <w:pPr>
        <w:pStyle w:val="Heading1"/>
        <w:spacing w:after="77"/>
        <w:ind w:left="701" w:hanging="356"/>
        <w:rPr>
          <w:b/>
          <w:bCs/>
          <w:sz w:val="22"/>
        </w:rPr>
      </w:pPr>
      <w:r w:rsidRPr="001F043C">
        <w:rPr>
          <w:b/>
          <w:bCs/>
          <w:sz w:val="22"/>
        </w:rPr>
        <w:t xml:space="preserve">Σημαντική Ενημέρωση </w:t>
      </w:r>
    </w:p>
    <w:p w14:paraId="430976AC" w14:textId="77777777" w:rsidR="0044058C" w:rsidRDefault="00783364">
      <w:pPr>
        <w:spacing w:after="0"/>
      </w:pPr>
      <w:r>
        <w:rPr>
          <w:rFonts w:ascii="Times New Roman" w:eastAsia="Times New Roman" w:hAnsi="Times New Roman" w:cs="Times New Roman"/>
          <w:sz w:val="24"/>
        </w:rPr>
        <w:t xml:space="preserve"> </w:t>
      </w:r>
    </w:p>
    <w:tbl>
      <w:tblPr>
        <w:tblStyle w:val="TableGrid"/>
        <w:tblW w:w="10082" w:type="dxa"/>
        <w:tblInd w:w="-14" w:type="dxa"/>
        <w:tblCellMar>
          <w:top w:w="68" w:type="dxa"/>
          <w:left w:w="108" w:type="dxa"/>
          <w:right w:w="58" w:type="dxa"/>
        </w:tblCellMar>
        <w:tblLook w:val="04A0" w:firstRow="1" w:lastRow="0" w:firstColumn="1" w:lastColumn="0" w:noHBand="0" w:noVBand="1"/>
      </w:tblPr>
      <w:tblGrid>
        <w:gridCol w:w="2175"/>
        <w:gridCol w:w="7907"/>
      </w:tblGrid>
      <w:tr w:rsidR="0044058C" w14:paraId="3D6C0051" w14:textId="77777777" w:rsidTr="009B6BCF">
        <w:trPr>
          <w:trHeight w:val="3195"/>
        </w:trPr>
        <w:tc>
          <w:tcPr>
            <w:tcW w:w="2175" w:type="dxa"/>
            <w:tcBorders>
              <w:top w:val="single" w:sz="4" w:space="0" w:color="000000"/>
              <w:left w:val="nil"/>
              <w:bottom w:val="single" w:sz="4" w:space="0" w:color="000000"/>
              <w:right w:val="dashed" w:sz="4" w:space="0" w:color="ED7D31"/>
            </w:tcBorders>
            <w:vAlign w:val="center"/>
          </w:tcPr>
          <w:p w14:paraId="5D1A7E19" w14:textId="77777777" w:rsidR="0044058C" w:rsidRPr="00C85CEE" w:rsidRDefault="00783364">
            <w:pPr>
              <w:spacing w:after="22"/>
              <w:ind w:left="14"/>
              <w:rPr>
                <w:sz w:val="18"/>
                <w:szCs w:val="18"/>
              </w:rPr>
            </w:pPr>
            <w:r w:rsidRPr="00C85CEE">
              <w:rPr>
                <w:rFonts w:ascii="Times New Roman" w:eastAsia="Times New Roman" w:hAnsi="Times New Roman" w:cs="Times New Roman"/>
                <w:b/>
                <w:sz w:val="18"/>
                <w:szCs w:val="18"/>
              </w:rPr>
              <w:t xml:space="preserve">Αναγκαιότητα </w:t>
            </w:r>
          </w:p>
          <w:p w14:paraId="5C646836" w14:textId="77777777" w:rsidR="0044058C" w:rsidRPr="00C85CEE" w:rsidRDefault="00783364">
            <w:pPr>
              <w:spacing w:after="3"/>
              <w:ind w:left="14"/>
              <w:rPr>
                <w:sz w:val="18"/>
                <w:szCs w:val="18"/>
              </w:rPr>
            </w:pPr>
            <w:r w:rsidRPr="00C85CEE">
              <w:rPr>
                <w:rFonts w:ascii="Times New Roman" w:eastAsia="Times New Roman" w:hAnsi="Times New Roman" w:cs="Times New Roman"/>
                <w:b/>
                <w:sz w:val="18"/>
                <w:szCs w:val="18"/>
              </w:rPr>
              <w:t xml:space="preserve">Συνεργασίας </w:t>
            </w:r>
          </w:p>
          <w:p w14:paraId="12FEC55F" w14:textId="77777777" w:rsidR="0044058C" w:rsidRPr="00C85CEE" w:rsidRDefault="00783364">
            <w:pPr>
              <w:ind w:left="14"/>
              <w:rPr>
                <w:sz w:val="18"/>
                <w:szCs w:val="18"/>
              </w:rPr>
            </w:pPr>
            <w:r w:rsidRPr="00C85CEE">
              <w:rPr>
                <w:rFonts w:ascii="Times New Roman" w:eastAsia="Times New Roman" w:hAnsi="Times New Roman" w:cs="Times New Roman"/>
                <w:b/>
                <w:sz w:val="18"/>
                <w:szCs w:val="18"/>
              </w:rPr>
              <w:t xml:space="preserve"> </w:t>
            </w:r>
          </w:p>
          <w:p w14:paraId="52E69A9D" w14:textId="77777777" w:rsidR="0044058C" w:rsidRPr="009B6BCF" w:rsidRDefault="00783364">
            <w:pPr>
              <w:ind w:left="14"/>
              <w:rPr>
                <w:sz w:val="18"/>
                <w:szCs w:val="18"/>
              </w:rPr>
            </w:pPr>
            <w:r w:rsidRPr="00C85CEE">
              <w:rPr>
                <w:rFonts w:ascii="Times New Roman" w:eastAsia="Times New Roman" w:hAnsi="Times New Roman" w:cs="Times New Roman"/>
                <w:b/>
                <w:sz w:val="18"/>
                <w:szCs w:val="18"/>
              </w:rPr>
              <w:t>Ενδεχόμενες Επιπτώσεις μη συνεργασίας</w:t>
            </w:r>
            <w:r w:rsidRPr="009B6BCF">
              <w:rPr>
                <w:rFonts w:ascii="Times New Roman" w:eastAsia="Times New Roman" w:hAnsi="Times New Roman" w:cs="Times New Roman"/>
                <w:b/>
                <w:sz w:val="18"/>
                <w:szCs w:val="18"/>
              </w:rPr>
              <w:t xml:space="preserve"> </w:t>
            </w:r>
          </w:p>
        </w:tc>
        <w:tc>
          <w:tcPr>
            <w:tcW w:w="7907" w:type="dxa"/>
            <w:tcBorders>
              <w:top w:val="single" w:sz="4" w:space="0" w:color="000000"/>
              <w:left w:val="dashed" w:sz="4" w:space="0" w:color="ED7D31"/>
              <w:bottom w:val="single" w:sz="4" w:space="0" w:color="000000"/>
              <w:right w:val="nil"/>
            </w:tcBorders>
          </w:tcPr>
          <w:p w14:paraId="73C64F5A" w14:textId="77777777" w:rsidR="0044058C" w:rsidRPr="009B6BCF" w:rsidRDefault="00783364">
            <w:pPr>
              <w:spacing w:after="34" w:line="280" w:lineRule="auto"/>
              <w:ind w:right="53"/>
              <w:jc w:val="both"/>
              <w:rPr>
                <w:sz w:val="18"/>
                <w:szCs w:val="18"/>
              </w:rPr>
            </w:pPr>
            <w:r w:rsidRPr="009B6BCF">
              <w:rPr>
                <w:rFonts w:ascii="Times New Roman" w:eastAsia="Times New Roman" w:hAnsi="Times New Roman" w:cs="Times New Roman"/>
                <w:sz w:val="18"/>
                <w:szCs w:val="18"/>
              </w:rPr>
              <w:t xml:space="preserve">Επισημαίνεται ιδιαίτερα ότι η επιτυχής κατάληξη στο πλαίσιο του Κώδικα Δεοντολογίας προϋποθέτει πνεύμα αμοιβαίας δέσμευσης με στόχο την ενίσχυση του κλίματος εμπιστοσύνης μέσω της έγκαιρης και ειλικρινούς ανταλλαγής αναγκαίας πληροφόρησης. </w:t>
            </w:r>
          </w:p>
          <w:p w14:paraId="19DF1321" w14:textId="759EEC7C" w:rsidR="0044058C" w:rsidRPr="009B6BCF" w:rsidRDefault="00783364">
            <w:pPr>
              <w:numPr>
                <w:ilvl w:val="0"/>
                <w:numId w:val="8"/>
              </w:numPr>
              <w:spacing w:after="38"/>
              <w:ind w:right="49" w:hanging="252"/>
              <w:jc w:val="both"/>
              <w:rPr>
                <w:sz w:val="18"/>
                <w:szCs w:val="18"/>
              </w:rPr>
            </w:pPr>
            <w:r w:rsidRPr="009B6BCF">
              <w:rPr>
                <w:rFonts w:ascii="Times New Roman" w:eastAsia="Times New Roman" w:hAnsi="Times New Roman" w:cs="Times New Roman"/>
                <w:sz w:val="18"/>
                <w:szCs w:val="18"/>
              </w:rPr>
              <w:t xml:space="preserve">Σε περίπτωση επίδειξης πνεύματος μη συνεργασίας και επακόλουθης ένταξης σε καθεστώς Μη Συνεργάσιμου Δανειολήπτη, σύμφωνα τόσο με τους ανωτέρω ορισμούς όσο και με την ανωτέρω Διαδικασία Επίλυσης Καθυστερήσεων, υφίσταται σοβαρός κίνδυνος αποκλεισμού του Μη Συνεργάσιμου Δανειολήπτη από ειδικές ευεργετικές διατάξεις της νομοθεσίας  ή/και άλλων πλεονεκτημάτων των οποίων ο δανειολήπτης μπορεί να τύχει αν συνεργαστεί για την εξεύρεση κατάλληλης λύσης (π.χ. αποχή του ιδρύματος από περαιτέρω δικαστικές ενέργειες διαδικασιών αναγκαστικής εκτέλεσης). </w:t>
            </w:r>
          </w:p>
          <w:p w14:paraId="1DED8DF7" w14:textId="77777777" w:rsidR="0044058C" w:rsidRPr="009B6BCF" w:rsidRDefault="00783364">
            <w:pPr>
              <w:numPr>
                <w:ilvl w:val="0"/>
                <w:numId w:val="8"/>
              </w:numPr>
              <w:ind w:right="49" w:hanging="252"/>
              <w:jc w:val="both"/>
              <w:rPr>
                <w:sz w:val="18"/>
                <w:szCs w:val="18"/>
              </w:rPr>
            </w:pPr>
            <w:r w:rsidRPr="009B6BCF">
              <w:rPr>
                <w:rFonts w:ascii="Times New Roman" w:eastAsia="Times New Roman" w:hAnsi="Times New Roman" w:cs="Times New Roman"/>
                <w:sz w:val="18"/>
                <w:szCs w:val="18"/>
              </w:rPr>
              <w:t xml:space="preserve">Επιπλέον, διατηρείται το δικαίωμα ενεργοποίησης νομικής/δικαστικής διαδικασίας, ενώ ο Δανειολήπτης εξακολουθεί να παραμένει υπόχρεος για οποιοδήποτε τυχόν ανεξόφλητο υπόλοιπο το οποίο συνεχίζει να εκτοκίζεται βάσει των αρχικώς συμφωνηθέντων όρων της σύμβασης και της ισχύουσας νομοθεσίας. </w:t>
            </w:r>
          </w:p>
        </w:tc>
      </w:tr>
      <w:tr w:rsidR="0044058C" w14:paraId="19B8B03C" w14:textId="77777777" w:rsidTr="00FC4C2B">
        <w:trPr>
          <w:trHeight w:val="739"/>
        </w:trPr>
        <w:tc>
          <w:tcPr>
            <w:tcW w:w="2175" w:type="dxa"/>
            <w:tcBorders>
              <w:top w:val="single" w:sz="4" w:space="0" w:color="000000"/>
              <w:left w:val="nil"/>
              <w:bottom w:val="single" w:sz="4" w:space="0" w:color="000000"/>
              <w:right w:val="dashed" w:sz="4" w:space="0" w:color="ED7D31"/>
            </w:tcBorders>
            <w:vAlign w:val="center"/>
          </w:tcPr>
          <w:p w14:paraId="7354F71E" w14:textId="77777777" w:rsidR="0044058C" w:rsidRPr="009B6BCF" w:rsidRDefault="00783364">
            <w:pPr>
              <w:ind w:left="14" w:right="16"/>
              <w:rPr>
                <w:sz w:val="18"/>
                <w:szCs w:val="18"/>
              </w:rPr>
            </w:pPr>
            <w:r w:rsidRPr="009B6BCF">
              <w:rPr>
                <w:rFonts w:ascii="Times New Roman" w:eastAsia="Times New Roman" w:hAnsi="Times New Roman" w:cs="Times New Roman"/>
                <w:b/>
                <w:sz w:val="18"/>
                <w:szCs w:val="18"/>
              </w:rPr>
              <w:t xml:space="preserve">Πολλαπλές οφειλές στο ίδιο ίδρυμα </w:t>
            </w:r>
          </w:p>
        </w:tc>
        <w:tc>
          <w:tcPr>
            <w:tcW w:w="7907" w:type="dxa"/>
            <w:tcBorders>
              <w:top w:val="single" w:sz="4" w:space="0" w:color="000000"/>
              <w:left w:val="dashed" w:sz="4" w:space="0" w:color="ED7D31"/>
              <w:bottom w:val="single" w:sz="4" w:space="0" w:color="000000"/>
              <w:right w:val="nil"/>
            </w:tcBorders>
            <w:vAlign w:val="center"/>
          </w:tcPr>
          <w:p w14:paraId="1D9935FB" w14:textId="6CE359F0" w:rsidR="0044058C" w:rsidRPr="009B6BCF" w:rsidRDefault="00783364">
            <w:pPr>
              <w:ind w:right="58"/>
              <w:jc w:val="both"/>
              <w:rPr>
                <w:sz w:val="18"/>
                <w:szCs w:val="18"/>
              </w:rPr>
            </w:pPr>
            <w:r w:rsidRPr="009B6BCF">
              <w:rPr>
                <w:rFonts w:ascii="Times New Roman" w:eastAsia="Times New Roman" w:hAnsi="Times New Roman" w:cs="Times New Roman"/>
                <w:sz w:val="18"/>
                <w:szCs w:val="18"/>
              </w:rPr>
              <w:t xml:space="preserve">Σε περίπτωση που αυτό κριθεί σκόπιμο ή ο </w:t>
            </w:r>
            <w:r w:rsidR="00C41CAE">
              <w:rPr>
                <w:rFonts w:ascii="Times New Roman" w:eastAsia="Times New Roman" w:hAnsi="Times New Roman" w:cs="Times New Roman"/>
                <w:sz w:val="18"/>
                <w:szCs w:val="18"/>
              </w:rPr>
              <w:t>δανειολήπτης</w:t>
            </w:r>
            <w:r w:rsidRPr="009B6BCF">
              <w:rPr>
                <w:rFonts w:ascii="Times New Roman" w:eastAsia="Times New Roman" w:hAnsi="Times New Roman" w:cs="Times New Roman"/>
                <w:sz w:val="18"/>
                <w:szCs w:val="18"/>
              </w:rPr>
              <w:t xml:space="preserve"> αιτηθεί προς τούτο, υπάρχει η δυνατότητα εξέτασης ενιαίας λύσης ρύθμισης για όλες τις οφειλές ανεξαρτήτως προέλευσης και τύπου σύμβασης του χρηματοδοτικού προϊόντος.  </w:t>
            </w:r>
          </w:p>
        </w:tc>
      </w:tr>
      <w:tr w:rsidR="0044058C" w14:paraId="7182DFE4" w14:textId="77777777" w:rsidTr="00FC4C2B">
        <w:trPr>
          <w:trHeight w:val="1241"/>
        </w:trPr>
        <w:tc>
          <w:tcPr>
            <w:tcW w:w="2175" w:type="dxa"/>
            <w:tcBorders>
              <w:top w:val="single" w:sz="4" w:space="0" w:color="000000"/>
              <w:left w:val="nil"/>
              <w:bottom w:val="single" w:sz="4" w:space="0" w:color="000000"/>
              <w:right w:val="dashed" w:sz="4" w:space="0" w:color="ED7D31"/>
            </w:tcBorders>
            <w:vAlign w:val="center"/>
          </w:tcPr>
          <w:p w14:paraId="5D4D9D4D" w14:textId="77777777" w:rsidR="0044058C" w:rsidRPr="009B6BCF" w:rsidRDefault="00783364">
            <w:pPr>
              <w:ind w:left="14"/>
              <w:rPr>
                <w:sz w:val="18"/>
                <w:szCs w:val="18"/>
              </w:rPr>
            </w:pPr>
            <w:r w:rsidRPr="009B6BCF">
              <w:rPr>
                <w:rFonts w:ascii="Times New Roman" w:eastAsia="Times New Roman" w:hAnsi="Times New Roman" w:cs="Times New Roman"/>
                <w:b/>
                <w:sz w:val="18"/>
                <w:szCs w:val="18"/>
              </w:rPr>
              <w:t xml:space="preserve">Ειδικά Σημεία Επικοινωνίας </w:t>
            </w:r>
          </w:p>
        </w:tc>
        <w:tc>
          <w:tcPr>
            <w:tcW w:w="7907" w:type="dxa"/>
            <w:tcBorders>
              <w:top w:val="single" w:sz="4" w:space="0" w:color="000000"/>
              <w:left w:val="dashed" w:sz="4" w:space="0" w:color="ED7D31"/>
              <w:bottom w:val="single" w:sz="4" w:space="0" w:color="000000"/>
              <w:right w:val="nil"/>
            </w:tcBorders>
            <w:vAlign w:val="center"/>
          </w:tcPr>
          <w:p w14:paraId="2E2B60F3" w14:textId="02F63E1C" w:rsidR="001C4227" w:rsidRDefault="001C4227">
            <w:pPr>
              <w:rPr>
                <w:rFonts w:ascii="Times New Roman" w:eastAsia="Times New Roman" w:hAnsi="Times New Roman" w:cs="Times New Roman"/>
                <w:sz w:val="18"/>
                <w:szCs w:val="18"/>
              </w:rPr>
            </w:pPr>
            <w:r w:rsidRPr="00EC378D">
              <w:rPr>
                <w:rFonts w:ascii="Times New Roman" w:eastAsia="Times New Roman" w:hAnsi="Times New Roman" w:cs="Times New Roman"/>
                <w:sz w:val="18"/>
                <w:szCs w:val="18"/>
              </w:rPr>
              <w:t xml:space="preserve">Διεύθυνση </w:t>
            </w:r>
            <w:r w:rsidRPr="00705E8D">
              <w:rPr>
                <w:rFonts w:ascii="Times New Roman" w:eastAsia="Times New Roman" w:hAnsi="Times New Roman" w:cs="Times New Roman"/>
                <w:b/>
                <w:bCs/>
                <w:sz w:val="18"/>
                <w:szCs w:val="18"/>
              </w:rPr>
              <w:t>Λ. Συγγρού 209-211, Ν. Σμύρνη Αττικής</w:t>
            </w:r>
            <w:r w:rsidR="00B84FB9">
              <w:rPr>
                <w:rFonts w:ascii="Times New Roman" w:eastAsia="Times New Roman" w:hAnsi="Times New Roman" w:cs="Times New Roman"/>
                <w:b/>
                <w:bCs/>
                <w:sz w:val="18"/>
                <w:szCs w:val="18"/>
              </w:rPr>
              <w:t xml:space="preserve">, </w:t>
            </w:r>
            <w:r w:rsidR="00B84FB9" w:rsidRPr="00B84FB9">
              <w:rPr>
                <w:rFonts w:ascii="Times New Roman" w:eastAsia="Times New Roman" w:hAnsi="Times New Roman" w:cs="Times New Roman"/>
                <w:b/>
                <w:bCs/>
                <w:sz w:val="18"/>
                <w:szCs w:val="18"/>
              </w:rPr>
              <w:t xml:space="preserve">Τ.Κ. 171 21 </w:t>
            </w:r>
            <w:r w:rsidRPr="00EC378D">
              <w:rPr>
                <w:rFonts w:ascii="Times New Roman" w:eastAsia="Times New Roman" w:hAnsi="Times New Roman" w:cs="Times New Roman"/>
                <w:sz w:val="18"/>
                <w:szCs w:val="18"/>
              </w:rPr>
              <w:t xml:space="preserve"> </w:t>
            </w:r>
          </w:p>
          <w:p w14:paraId="059872F6" w14:textId="764E1FEB" w:rsidR="0044058C" w:rsidRPr="009B6BCF" w:rsidRDefault="00783364">
            <w:pPr>
              <w:rPr>
                <w:sz w:val="18"/>
                <w:szCs w:val="18"/>
              </w:rPr>
            </w:pPr>
            <w:r w:rsidRPr="009B6BCF">
              <w:rPr>
                <w:rFonts w:ascii="Times New Roman" w:eastAsia="Times New Roman" w:hAnsi="Times New Roman" w:cs="Times New Roman"/>
                <w:sz w:val="18"/>
                <w:szCs w:val="18"/>
              </w:rPr>
              <w:t xml:space="preserve">Αποκλειστική Τηλεφωνική Γραμμή Ενημέρωσης σχετικά με τον Κώδικα Δεοντολογίας: </w:t>
            </w:r>
          </w:p>
          <w:p w14:paraId="447EEEA1" w14:textId="77777777" w:rsidR="0044058C" w:rsidRPr="001023D8" w:rsidRDefault="0011456F">
            <w:pPr>
              <w:spacing w:after="31"/>
              <w:rPr>
                <w:rFonts w:ascii="Times New Roman" w:eastAsia="Times New Roman" w:hAnsi="Times New Roman" w:cs="Times New Roman"/>
                <w:b/>
                <w:sz w:val="18"/>
                <w:szCs w:val="18"/>
              </w:rPr>
            </w:pPr>
            <w:r w:rsidRPr="00FC4C2B">
              <w:rPr>
                <w:rFonts w:ascii="Times New Roman" w:eastAsia="Times New Roman" w:hAnsi="Times New Roman" w:cs="Times New Roman"/>
                <w:b/>
                <w:sz w:val="18"/>
                <w:szCs w:val="18"/>
              </w:rPr>
              <w:t>21</w:t>
            </w:r>
            <w:r w:rsidR="00FE0646" w:rsidRPr="001023D8">
              <w:rPr>
                <w:rFonts w:ascii="Times New Roman" w:eastAsia="Times New Roman" w:hAnsi="Times New Roman" w:cs="Times New Roman"/>
                <w:b/>
                <w:sz w:val="18"/>
                <w:szCs w:val="18"/>
              </w:rPr>
              <w:t>3</w:t>
            </w:r>
            <w:r w:rsidRPr="00FC4C2B">
              <w:rPr>
                <w:rFonts w:ascii="Times New Roman" w:eastAsia="Times New Roman" w:hAnsi="Times New Roman" w:cs="Times New Roman"/>
                <w:b/>
                <w:sz w:val="18"/>
                <w:szCs w:val="18"/>
              </w:rPr>
              <w:t xml:space="preserve"> </w:t>
            </w:r>
            <w:r w:rsidR="00FE0646" w:rsidRPr="001023D8">
              <w:rPr>
                <w:rFonts w:ascii="Times New Roman" w:eastAsia="Times New Roman" w:hAnsi="Times New Roman" w:cs="Times New Roman"/>
                <w:b/>
                <w:sz w:val="18"/>
                <w:szCs w:val="18"/>
              </w:rPr>
              <w:t>088 7643</w:t>
            </w:r>
          </w:p>
          <w:p w14:paraId="54957738" w14:textId="77777777" w:rsidR="0044058C" w:rsidRPr="009B6BCF" w:rsidRDefault="00783364">
            <w:pPr>
              <w:spacing w:after="33"/>
              <w:rPr>
                <w:sz w:val="18"/>
                <w:szCs w:val="18"/>
              </w:rPr>
            </w:pPr>
            <w:r w:rsidRPr="009B6BCF">
              <w:rPr>
                <w:rFonts w:ascii="Times New Roman" w:eastAsia="Times New Roman" w:hAnsi="Times New Roman" w:cs="Times New Roman"/>
                <w:sz w:val="18"/>
                <w:szCs w:val="18"/>
              </w:rPr>
              <w:t xml:space="preserve">Αποκλειστική Τηλεφωνική Γραμμή Fax σχετικά με τον Κώδικα Δεοντολογίας: </w:t>
            </w:r>
            <w:r w:rsidRPr="009B6BCF">
              <w:rPr>
                <w:rFonts w:ascii="Times New Roman" w:eastAsia="Times New Roman" w:hAnsi="Times New Roman" w:cs="Times New Roman"/>
                <w:b/>
                <w:sz w:val="18"/>
                <w:szCs w:val="18"/>
              </w:rPr>
              <w:t>213</w:t>
            </w:r>
            <w:r w:rsidR="0071739C">
              <w:rPr>
                <w:rFonts w:ascii="Times New Roman" w:eastAsia="Times New Roman" w:hAnsi="Times New Roman" w:cs="Times New Roman"/>
                <w:b/>
                <w:sz w:val="18"/>
                <w:szCs w:val="18"/>
              </w:rPr>
              <w:t xml:space="preserve"> </w:t>
            </w:r>
            <w:r w:rsidRPr="009B6BCF">
              <w:rPr>
                <w:rFonts w:ascii="Times New Roman" w:eastAsia="Times New Roman" w:hAnsi="Times New Roman" w:cs="Times New Roman"/>
                <w:b/>
                <w:sz w:val="18"/>
                <w:szCs w:val="18"/>
              </w:rPr>
              <w:t>088</w:t>
            </w:r>
            <w:r w:rsidR="0071739C">
              <w:rPr>
                <w:rFonts w:ascii="Times New Roman" w:eastAsia="Times New Roman" w:hAnsi="Times New Roman" w:cs="Times New Roman"/>
                <w:b/>
                <w:sz w:val="18"/>
                <w:szCs w:val="18"/>
              </w:rPr>
              <w:t xml:space="preserve"> </w:t>
            </w:r>
            <w:r w:rsidRPr="009B6BCF">
              <w:rPr>
                <w:rFonts w:ascii="Times New Roman" w:eastAsia="Times New Roman" w:hAnsi="Times New Roman" w:cs="Times New Roman"/>
                <w:b/>
                <w:sz w:val="18"/>
                <w:szCs w:val="18"/>
              </w:rPr>
              <w:t>7681</w:t>
            </w:r>
            <w:r w:rsidRPr="009B6BCF">
              <w:rPr>
                <w:rFonts w:ascii="Times New Roman" w:eastAsia="Times New Roman" w:hAnsi="Times New Roman" w:cs="Times New Roman"/>
                <w:sz w:val="18"/>
                <w:szCs w:val="18"/>
              </w:rPr>
              <w:t xml:space="preserve"> </w:t>
            </w:r>
          </w:p>
          <w:p w14:paraId="050B8C4B" w14:textId="77777777" w:rsidR="004B2630" w:rsidRDefault="00783364">
            <w:pPr>
              <w:ind w:right="29"/>
              <w:rPr>
                <w:rFonts w:ascii="Times New Roman" w:eastAsia="Times New Roman" w:hAnsi="Times New Roman" w:cs="Times New Roman"/>
                <w:sz w:val="18"/>
                <w:szCs w:val="18"/>
              </w:rPr>
            </w:pPr>
            <w:r w:rsidRPr="009B6BCF">
              <w:rPr>
                <w:rFonts w:ascii="Times New Roman" w:eastAsia="Times New Roman" w:hAnsi="Times New Roman" w:cs="Times New Roman"/>
                <w:sz w:val="18"/>
                <w:szCs w:val="18"/>
              </w:rPr>
              <w:t xml:space="preserve">Αποκλειστική Ηλεκτρονική Διεύθυνση σχετικά με τον Κώδικα Δεοντολογίας: </w:t>
            </w:r>
            <w:r w:rsidRPr="009B6BCF">
              <w:rPr>
                <w:rFonts w:ascii="Times New Roman" w:eastAsia="Times New Roman" w:hAnsi="Times New Roman" w:cs="Times New Roman"/>
                <w:b/>
                <w:color w:val="0563C1"/>
                <w:sz w:val="18"/>
                <w:szCs w:val="18"/>
                <w:u w:val="single" w:color="0563C1"/>
              </w:rPr>
              <w:t>coc@cepal.gr</w:t>
            </w:r>
            <w:r w:rsidRPr="009B6BCF">
              <w:rPr>
                <w:rFonts w:ascii="Times New Roman" w:eastAsia="Times New Roman" w:hAnsi="Times New Roman" w:cs="Times New Roman"/>
                <w:sz w:val="18"/>
                <w:szCs w:val="18"/>
              </w:rPr>
              <w:t xml:space="preserve">  </w:t>
            </w:r>
          </w:p>
          <w:p w14:paraId="2711D0C5" w14:textId="77777777" w:rsidR="0044058C" w:rsidRPr="009B6BCF" w:rsidRDefault="00783364">
            <w:pPr>
              <w:ind w:right="29"/>
              <w:rPr>
                <w:sz w:val="18"/>
                <w:szCs w:val="18"/>
              </w:rPr>
            </w:pPr>
            <w:r w:rsidRPr="009B6BCF">
              <w:rPr>
                <w:rFonts w:ascii="Times New Roman" w:eastAsia="Times New Roman" w:hAnsi="Times New Roman" w:cs="Times New Roman"/>
                <w:sz w:val="18"/>
                <w:szCs w:val="18"/>
              </w:rPr>
              <w:t xml:space="preserve">Η ιστοσελίδα της εταιρείας </w:t>
            </w:r>
            <w:hyperlink r:id="rId16">
              <w:r w:rsidRPr="009B6BCF">
                <w:rPr>
                  <w:rFonts w:ascii="Times New Roman" w:eastAsia="Times New Roman" w:hAnsi="Times New Roman" w:cs="Times New Roman"/>
                  <w:b/>
                  <w:color w:val="0563C1"/>
                  <w:sz w:val="18"/>
                  <w:szCs w:val="18"/>
                  <w:u w:val="single" w:color="0563C1"/>
                </w:rPr>
                <w:t>www</w:t>
              </w:r>
            </w:hyperlink>
            <w:hyperlink r:id="rId17">
              <w:r w:rsidRPr="009B6BCF">
                <w:rPr>
                  <w:rFonts w:ascii="Times New Roman" w:eastAsia="Times New Roman" w:hAnsi="Times New Roman" w:cs="Times New Roman"/>
                  <w:b/>
                  <w:color w:val="0563C1"/>
                  <w:sz w:val="18"/>
                  <w:szCs w:val="18"/>
                  <w:u w:val="single" w:color="0563C1"/>
                </w:rPr>
                <w:t>.</w:t>
              </w:r>
            </w:hyperlink>
            <w:hyperlink r:id="rId18">
              <w:r w:rsidRPr="009B6BCF">
                <w:rPr>
                  <w:rFonts w:ascii="Times New Roman" w:eastAsia="Times New Roman" w:hAnsi="Times New Roman" w:cs="Times New Roman"/>
                  <w:b/>
                  <w:color w:val="0563C1"/>
                  <w:sz w:val="18"/>
                  <w:szCs w:val="18"/>
                  <w:u w:val="single" w:color="0563C1"/>
                </w:rPr>
                <w:t>cepal</w:t>
              </w:r>
            </w:hyperlink>
            <w:hyperlink r:id="rId19">
              <w:r w:rsidRPr="009B6BCF">
                <w:rPr>
                  <w:rFonts w:ascii="Times New Roman" w:eastAsia="Times New Roman" w:hAnsi="Times New Roman" w:cs="Times New Roman"/>
                  <w:b/>
                  <w:color w:val="0563C1"/>
                  <w:sz w:val="18"/>
                  <w:szCs w:val="18"/>
                  <w:u w:val="single" w:color="0563C1"/>
                </w:rPr>
                <w:t>.</w:t>
              </w:r>
            </w:hyperlink>
            <w:hyperlink r:id="rId20">
              <w:r w:rsidRPr="009B6BCF">
                <w:rPr>
                  <w:rFonts w:ascii="Times New Roman" w:eastAsia="Times New Roman" w:hAnsi="Times New Roman" w:cs="Times New Roman"/>
                  <w:b/>
                  <w:color w:val="0563C1"/>
                  <w:sz w:val="18"/>
                  <w:szCs w:val="18"/>
                  <w:u w:val="single" w:color="0563C1"/>
                </w:rPr>
                <w:t>gr</w:t>
              </w:r>
            </w:hyperlink>
            <w:hyperlink r:id="rId21">
              <w:r w:rsidRPr="009B6BCF">
                <w:rPr>
                  <w:rFonts w:ascii="Times New Roman" w:eastAsia="Times New Roman" w:hAnsi="Times New Roman" w:cs="Times New Roman"/>
                  <w:sz w:val="18"/>
                  <w:szCs w:val="18"/>
                </w:rPr>
                <w:t xml:space="preserve"> </w:t>
              </w:r>
            </w:hyperlink>
            <w:r w:rsidRPr="009B6BCF">
              <w:rPr>
                <w:rFonts w:ascii="Times New Roman" w:eastAsia="Times New Roman" w:hAnsi="Times New Roman" w:cs="Times New Roman"/>
                <w:sz w:val="18"/>
                <w:szCs w:val="18"/>
              </w:rPr>
              <w:t xml:space="preserve"> </w:t>
            </w:r>
          </w:p>
        </w:tc>
      </w:tr>
      <w:tr w:rsidR="0044058C" w14:paraId="60CB2E87" w14:textId="77777777" w:rsidTr="00FC4C2B">
        <w:trPr>
          <w:trHeight w:val="509"/>
        </w:trPr>
        <w:tc>
          <w:tcPr>
            <w:tcW w:w="2175" w:type="dxa"/>
            <w:tcBorders>
              <w:top w:val="single" w:sz="4" w:space="0" w:color="000000"/>
              <w:left w:val="nil"/>
              <w:bottom w:val="single" w:sz="4" w:space="0" w:color="000000"/>
              <w:right w:val="dashed" w:sz="4" w:space="0" w:color="ED7D31"/>
            </w:tcBorders>
            <w:vAlign w:val="center"/>
          </w:tcPr>
          <w:p w14:paraId="44D43539" w14:textId="77777777" w:rsidR="0044058C" w:rsidRPr="009B6BCF" w:rsidRDefault="00783364">
            <w:pPr>
              <w:ind w:left="14"/>
              <w:rPr>
                <w:sz w:val="18"/>
                <w:szCs w:val="18"/>
              </w:rPr>
            </w:pPr>
            <w:r w:rsidRPr="00E31C38">
              <w:rPr>
                <w:rFonts w:ascii="Times New Roman" w:eastAsia="Times New Roman" w:hAnsi="Times New Roman" w:cs="Times New Roman"/>
                <w:b/>
                <w:sz w:val="18"/>
                <w:szCs w:val="18"/>
              </w:rPr>
              <w:t>Εγγυητής</w:t>
            </w:r>
            <w:r w:rsidRPr="009B6BCF">
              <w:rPr>
                <w:rFonts w:ascii="Times New Roman" w:eastAsia="Times New Roman" w:hAnsi="Times New Roman" w:cs="Times New Roman"/>
                <w:b/>
                <w:sz w:val="18"/>
                <w:szCs w:val="18"/>
              </w:rPr>
              <w:t xml:space="preserve"> </w:t>
            </w:r>
          </w:p>
        </w:tc>
        <w:tc>
          <w:tcPr>
            <w:tcW w:w="7907" w:type="dxa"/>
            <w:tcBorders>
              <w:top w:val="single" w:sz="4" w:space="0" w:color="000000"/>
              <w:left w:val="dashed" w:sz="4" w:space="0" w:color="ED7D31"/>
              <w:bottom w:val="single" w:sz="4" w:space="0" w:color="000000"/>
              <w:right w:val="nil"/>
            </w:tcBorders>
            <w:vAlign w:val="center"/>
          </w:tcPr>
          <w:p w14:paraId="1C0AAE3E" w14:textId="353FB84D" w:rsidR="0044058C" w:rsidRPr="009B6BCF" w:rsidRDefault="00783364" w:rsidP="00E31C38">
            <w:pPr>
              <w:jc w:val="both"/>
              <w:rPr>
                <w:sz w:val="18"/>
                <w:szCs w:val="18"/>
              </w:rPr>
            </w:pPr>
            <w:r w:rsidRPr="009B6BCF">
              <w:rPr>
                <w:rFonts w:ascii="Times New Roman" w:eastAsia="Times New Roman" w:hAnsi="Times New Roman" w:cs="Times New Roman"/>
                <w:sz w:val="18"/>
                <w:szCs w:val="18"/>
              </w:rPr>
              <w:t xml:space="preserve">Για τους σκοπούς του Κώδικα, κάθε διάταξη </w:t>
            </w:r>
            <w:r w:rsidR="00E31C38" w:rsidRPr="00E31C38">
              <w:rPr>
                <w:rFonts w:ascii="Times New Roman" w:eastAsia="Times New Roman" w:hAnsi="Times New Roman" w:cs="Times New Roman"/>
                <w:sz w:val="18"/>
                <w:szCs w:val="18"/>
              </w:rPr>
              <w:t>που εφαρμόζεται επί δανειολήπτη με</w:t>
            </w:r>
            <w:r w:rsidR="00E31C38">
              <w:rPr>
                <w:rFonts w:ascii="Times New Roman" w:eastAsia="Times New Roman" w:hAnsi="Times New Roman" w:cs="Times New Roman"/>
                <w:sz w:val="18"/>
                <w:szCs w:val="18"/>
              </w:rPr>
              <w:t xml:space="preserve"> </w:t>
            </w:r>
            <w:r w:rsidR="00E31C38" w:rsidRPr="00E31C38">
              <w:rPr>
                <w:rFonts w:ascii="Times New Roman" w:eastAsia="Times New Roman" w:hAnsi="Times New Roman" w:cs="Times New Roman"/>
                <w:sz w:val="18"/>
                <w:szCs w:val="18"/>
              </w:rPr>
              <w:t>οφειλές σε καθυστέρηση εφαρμόζεται και επί του/των εγγυητή/-ών της οφειλής.</w:t>
            </w:r>
            <w:r w:rsidRPr="009B6BCF">
              <w:rPr>
                <w:rFonts w:ascii="Times New Roman" w:eastAsia="Times New Roman" w:hAnsi="Times New Roman" w:cs="Times New Roman"/>
                <w:sz w:val="18"/>
                <w:szCs w:val="18"/>
              </w:rPr>
              <w:t xml:space="preserve"> </w:t>
            </w:r>
          </w:p>
        </w:tc>
      </w:tr>
      <w:tr w:rsidR="0044058C" w14:paraId="044858C4" w14:textId="77777777" w:rsidTr="00FC4C2B">
        <w:trPr>
          <w:trHeight w:val="1026"/>
        </w:trPr>
        <w:tc>
          <w:tcPr>
            <w:tcW w:w="2175" w:type="dxa"/>
            <w:tcBorders>
              <w:top w:val="single" w:sz="4" w:space="0" w:color="000000"/>
              <w:left w:val="nil"/>
              <w:bottom w:val="single" w:sz="4" w:space="0" w:color="000000"/>
              <w:right w:val="dashed" w:sz="4" w:space="0" w:color="ED7D31"/>
            </w:tcBorders>
            <w:vAlign w:val="center"/>
          </w:tcPr>
          <w:p w14:paraId="6DC4DF1C" w14:textId="77777777" w:rsidR="0044058C" w:rsidRPr="00890B83" w:rsidRDefault="00783364">
            <w:pPr>
              <w:spacing w:after="22"/>
              <w:ind w:left="14"/>
              <w:rPr>
                <w:sz w:val="18"/>
                <w:szCs w:val="18"/>
              </w:rPr>
            </w:pPr>
            <w:r w:rsidRPr="00890B83">
              <w:rPr>
                <w:rFonts w:ascii="Times New Roman" w:eastAsia="Times New Roman" w:hAnsi="Times New Roman" w:cs="Times New Roman"/>
                <w:b/>
                <w:sz w:val="18"/>
                <w:szCs w:val="18"/>
              </w:rPr>
              <w:t xml:space="preserve">Αναζήτηση </w:t>
            </w:r>
          </w:p>
          <w:p w14:paraId="34B02EDB" w14:textId="77777777" w:rsidR="0044058C" w:rsidRPr="009B6BCF" w:rsidRDefault="00783364">
            <w:pPr>
              <w:ind w:left="14"/>
              <w:rPr>
                <w:sz w:val="18"/>
                <w:szCs w:val="18"/>
              </w:rPr>
            </w:pPr>
            <w:r w:rsidRPr="00890B83">
              <w:rPr>
                <w:rFonts w:ascii="Times New Roman" w:eastAsia="Times New Roman" w:hAnsi="Times New Roman" w:cs="Times New Roman"/>
                <w:b/>
                <w:sz w:val="18"/>
                <w:szCs w:val="18"/>
              </w:rPr>
              <w:t>Πρόσθετων Στοιχείων</w:t>
            </w:r>
            <w:r w:rsidRPr="009B6BCF">
              <w:rPr>
                <w:rFonts w:ascii="Times New Roman" w:eastAsia="Times New Roman" w:hAnsi="Times New Roman" w:cs="Times New Roman"/>
                <w:b/>
                <w:sz w:val="18"/>
                <w:szCs w:val="18"/>
              </w:rPr>
              <w:t xml:space="preserve"> </w:t>
            </w:r>
          </w:p>
        </w:tc>
        <w:tc>
          <w:tcPr>
            <w:tcW w:w="7907" w:type="dxa"/>
            <w:tcBorders>
              <w:top w:val="single" w:sz="4" w:space="0" w:color="000000"/>
              <w:left w:val="dashed" w:sz="4" w:space="0" w:color="ED7D31"/>
              <w:bottom w:val="single" w:sz="4" w:space="0" w:color="000000"/>
              <w:right w:val="nil"/>
            </w:tcBorders>
            <w:vAlign w:val="center"/>
          </w:tcPr>
          <w:p w14:paraId="660260CC" w14:textId="33AAAB76" w:rsidR="0044058C" w:rsidRPr="009B6BCF" w:rsidRDefault="00783364">
            <w:pPr>
              <w:ind w:right="58"/>
              <w:jc w:val="both"/>
              <w:rPr>
                <w:sz w:val="18"/>
                <w:szCs w:val="18"/>
              </w:rPr>
            </w:pPr>
            <w:r w:rsidRPr="009B6BCF">
              <w:rPr>
                <w:rFonts w:ascii="Times New Roman" w:eastAsia="Times New Roman" w:hAnsi="Times New Roman" w:cs="Times New Roman"/>
                <w:sz w:val="18"/>
                <w:szCs w:val="18"/>
              </w:rPr>
              <w:t xml:space="preserve">Η Εταιρεία δικαιούται να αναζητήσει πρόσθετα στοιχεία και πληροφορίες από άλλες πηγές συλλογής επαρκούς, πλήρους και ακριβούς πληροφόρησης πλην του δανειολήπτη, σχετικά με τα οικονομικά δεδομένα αυτού, προκειμένου να αξιολογεί την </w:t>
            </w:r>
            <w:r w:rsidR="00F96D1D" w:rsidRPr="009B6BCF">
              <w:rPr>
                <w:rFonts w:ascii="Times New Roman" w:eastAsia="Times New Roman" w:hAnsi="Times New Roman" w:cs="Times New Roman"/>
                <w:sz w:val="18"/>
                <w:szCs w:val="18"/>
              </w:rPr>
              <w:t>καταλληλόλητα</w:t>
            </w:r>
            <w:r w:rsidRPr="009B6BCF">
              <w:rPr>
                <w:rFonts w:ascii="Times New Roman" w:eastAsia="Times New Roman" w:hAnsi="Times New Roman" w:cs="Times New Roman"/>
                <w:sz w:val="18"/>
                <w:szCs w:val="18"/>
              </w:rPr>
              <w:t xml:space="preserve"> εναλλακτικών λύσεων ρύθμισης/οριστικής διευθέτησης, υπό την επιφύλαξη τήρησης των διατάξεων της κείμενης νομοθεσίας. </w:t>
            </w:r>
          </w:p>
        </w:tc>
      </w:tr>
      <w:tr w:rsidR="0044058C" w14:paraId="182F2206" w14:textId="77777777" w:rsidTr="00FC4C2B">
        <w:trPr>
          <w:trHeight w:val="742"/>
        </w:trPr>
        <w:tc>
          <w:tcPr>
            <w:tcW w:w="2175" w:type="dxa"/>
            <w:tcBorders>
              <w:top w:val="single" w:sz="4" w:space="0" w:color="000000"/>
              <w:left w:val="nil"/>
              <w:bottom w:val="single" w:sz="4" w:space="0" w:color="000000"/>
              <w:right w:val="dashed" w:sz="4" w:space="0" w:color="ED7D31"/>
            </w:tcBorders>
            <w:vAlign w:val="center"/>
          </w:tcPr>
          <w:p w14:paraId="668204D5" w14:textId="77777777" w:rsidR="0044058C" w:rsidRPr="009B6BCF" w:rsidRDefault="00783364">
            <w:pPr>
              <w:ind w:left="14"/>
              <w:rPr>
                <w:sz w:val="18"/>
                <w:szCs w:val="18"/>
              </w:rPr>
            </w:pPr>
            <w:r w:rsidRPr="009B6BCF">
              <w:rPr>
                <w:rFonts w:ascii="Times New Roman" w:eastAsia="Times New Roman" w:hAnsi="Times New Roman" w:cs="Times New Roman"/>
                <w:b/>
                <w:sz w:val="18"/>
                <w:szCs w:val="18"/>
              </w:rPr>
              <w:t xml:space="preserve">Δήλωση Αποποίησης Ευθύνης </w:t>
            </w:r>
          </w:p>
        </w:tc>
        <w:tc>
          <w:tcPr>
            <w:tcW w:w="7907" w:type="dxa"/>
            <w:tcBorders>
              <w:top w:val="single" w:sz="4" w:space="0" w:color="000000"/>
              <w:left w:val="dashed" w:sz="4" w:space="0" w:color="ED7D31"/>
              <w:bottom w:val="single" w:sz="4" w:space="0" w:color="000000"/>
              <w:right w:val="nil"/>
            </w:tcBorders>
            <w:vAlign w:val="center"/>
          </w:tcPr>
          <w:p w14:paraId="250050F9" w14:textId="77777777" w:rsidR="0044058C" w:rsidRPr="009B6BCF" w:rsidRDefault="00783364">
            <w:pPr>
              <w:ind w:right="52"/>
              <w:jc w:val="both"/>
              <w:rPr>
                <w:sz w:val="18"/>
                <w:szCs w:val="18"/>
              </w:rPr>
            </w:pPr>
            <w:r w:rsidRPr="009B6BCF">
              <w:rPr>
                <w:rFonts w:ascii="Times New Roman" w:eastAsia="Times New Roman" w:hAnsi="Times New Roman" w:cs="Times New Roman"/>
                <w:b/>
                <w:sz w:val="18"/>
                <w:szCs w:val="18"/>
              </w:rPr>
              <w:t xml:space="preserve">Η αξιολόγηση αιτήσεων στα πλαίσια της ανωτέρω διαδικασίας, δεν διασφαλίζει την εκ των προτέρων επιτυχή ολοκλήρωση και συμφωνία επί των πιθανών προτεινόμενων Λύσεων Ρύθμισης/Οριστικής Διευθέτησης. </w:t>
            </w:r>
          </w:p>
        </w:tc>
      </w:tr>
    </w:tbl>
    <w:p w14:paraId="6338F12E" w14:textId="77777777" w:rsidR="0044058C" w:rsidRDefault="00783364">
      <w:pPr>
        <w:spacing w:after="0"/>
      </w:pPr>
      <w:r>
        <w:rPr>
          <w:rFonts w:ascii="Times New Roman" w:eastAsia="Times New Roman" w:hAnsi="Times New Roman" w:cs="Times New Roman"/>
          <w:sz w:val="16"/>
        </w:rPr>
        <w:t xml:space="preserve"> </w:t>
      </w:r>
    </w:p>
    <w:sectPr w:rsidR="0044058C" w:rsidSect="00783364">
      <w:headerReference w:type="even" r:id="rId22"/>
      <w:headerReference w:type="default" r:id="rId23"/>
      <w:footerReference w:type="even" r:id="rId24"/>
      <w:footerReference w:type="default" r:id="rId25"/>
      <w:headerReference w:type="first" r:id="rId26"/>
      <w:footerReference w:type="first" r:id="rId27"/>
      <w:pgSz w:w="11906" w:h="16838"/>
      <w:pgMar w:top="1687" w:right="753" w:bottom="1161" w:left="900" w:header="182"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B7EC4" w14:textId="77777777" w:rsidR="00C27BE8" w:rsidRDefault="00C27BE8">
      <w:pPr>
        <w:spacing w:after="0" w:line="240" w:lineRule="auto"/>
      </w:pPr>
      <w:r>
        <w:separator/>
      </w:r>
    </w:p>
  </w:endnote>
  <w:endnote w:type="continuationSeparator" w:id="0">
    <w:p w14:paraId="1A603CD0" w14:textId="77777777" w:rsidR="00C27BE8" w:rsidRDefault="00C2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88BE" w14:textId="77777777" w:rsidR="0044058C" w:rsidRDefault="00783364">
    <w:pPr>
      <w:spacing w:after="0"/>
      <w:ind w:left="10"/>
      <w:jc w:val="center"/>
    </w:pPr>
    <w:r>
      <w:rPr>
        <w:rFonts w:ascii="Times New Roman" w:eastAsia="Times New Roman" w:hAnsi="Times New Roman" w:cs="Times New Roman"/>
        <w:sz w:val="16"/>
      </w:rPr>
      <w:t xml:space="preserve">Σελίδα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 </w:t>
    </w:r>
    <w:fldSimple w:instr=" NUMPAGES   \* MERGEFORMAT ">
      <w:r>
        <w:rPr>
          <w:rFonts w:ascii="Times New Roman" w:eastAsia="Times New Roman" w:hAnsi="Times New Roman" w:cs="Times New Roman"/>
          <w:b/>
          <w:sz w:val="16"/>
        </w:rPr>
        <w:t>4</w:t>
      </w:r>
    </w:fldSimple>
    <w:r>
      <w:rPr>
        <w:rFonts w:ascii="Times New Roman" w:eastAsia="Times New Roman" w:hAnsi="Times New Roman" w:cs="Times New Roman"/>
        <w:sz w:val="16"/>
      </w:rPr>
      <w:t xml:space="preserve"> </w:t>
    </w:r>
  </w:p>
  <w:p w14:paraId="63C3A415" w14:textId="77777777" w:rsidR="0044058C" w:rsidRDefault="00783364">
    <w:pPr>
      <w:spacing w:after="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CAEA1" w14:textId="77777777" w:rsidR="0044058C" w:rsidRDefault="00783364">
    <w:pPr>
      <w:spacing w:after="0"/>
      <w:ind w:left="10"/>
      <w:jc w:val="center"/>
    </w:pPr>
    <w:r>
      <w:rPr>
        <w:rFonts w:ascii="Times New Roman" w:eastAsia="Times New Roman" w:hAnsi="Times New Roman" w:cs="Times New Roman"/>
        <w:sz w:val="16"/>
      </w:rPr>
      <w:t xml:space="preserve">Σελίδα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 </w:t>
    </w:r>
    <w:fldSimple w:instr=" NUMPAGES   \* MERGEFORMAT ">
      <w:r>
        <w:rPr>
          <w:rFonts w:ascii="Times New Roman" w:eastAsia="Times New Roman" w:hAnsi="Times New Roman" w:cs="Times New Roman"/>
          <w:b/>
          <w:sz w:val="16"/>
        </w:rPr>
        <w:t>4</w:t>
      </w:r>
    </w:fldSimple>
    <w:r>
      <w:rPr>
        <w:rFonts w:ascii="Times New Roman" w:eastAsia="Times New Roman" w:hAnsi="Times New Roman" w:cs="Times New Roman"/>
        <w:sz w:val="16"/>
      </w:rPr>
      <w:t xml:space="preserve"> </w:t>
    </w:r>
  </w:p>
  <w:p w14:paraId="28844C47" w14:textId="77777777" w:rsidR="0044058C" w:rsidRDefault="00783364">
    <w:pPr>
      <w:spacing w:after="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B2CD" w14:textId="77777777" w:rsidR="0044058C" w:rsidRDefault="00783364">
    <w:pPr>
      <w:spacing w:after="0"/>
      <w:ind w:left="10"/>
      <w:jc w:val="center"/>
    </w:pPr>
    <w:r>
      <w:rPr>
        <w:rFonts w:ascii="Times New Roman" w:eastAsia="Times New Roman" w:hAnsi="Times New Roman" w:cs="Times New Roman"/>
        <w:sz w:val="16"/>
      </w:rPr>
      <w:t xml:space="preserve">Σελίδα </w:t>
    </w:r>
    <w:r>
      <w:fldChar w:fldCharType="begin"/>
    </w:r>
    <w:r>
      <w:instrText xml:space="preserve"> PAGE   \* MERGEFORMAT </w:instrText>
    </w:r>
    <w:r>
      <w:fldChar w:fldCharType="separate"/>
    </w:r>
    <w:r>
      <w:rPr>
        <w:rFonts w:ascii="Times New Roman" w:eastAsia="Times New Roman" w:hAnsi="Times New Roman" w:cs="Times New Roman"/>
        <w:b/>
        <w:sz w:val="16"/>
      </w:rPr>
      <w:t>1</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 </w:t>
    </w:r>
    <w:fldSimple w:instr=" NUMPAGES   \* MERGEFORMAT ">
      <w:r>
        <w:rPr>
          <w:rFonts w:ascii="Times New Roman" w:eastAsia="Times New Roman" w:hAnsi="Times New Roman" w:cs="Times New Roman"/>
          <w:b/>
          <w:sz w:val="16"/>
        </w:rPr>
        <w:t>4</w:t>
      </w:r>
    </w:fldSimple>
    <w:r>
      <w:rPr>
        <w:rFonts w:ascii="Times New Roman" w:eastAsia="Times New Roman" w:hAnsi="Times New Roman" w:cs="Times New Roman"/>
        <w:sz w:val="16"/>
      </w:rPr>
      <w:t xml:space="preserve"> </w:t>
    </w:r>
  </w:p>
  <w:p w14:paraId="6F7E5A35" w14:textId="77777777" w:rsidR="0044058C" w:rsidRDefault="00783364">
    <w:pPr>
      <w:spacing w:after="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09139" w14:textId="77777777" w:rsidR="00C27BE8" w:rsidRDefault="00C27BE8">
      <w:pPr>
        <w:spacing w:after="0" w:line="240" w:lineRule="auto"/>
      </w:pPr>
      <w:r>
        <w:separator/>
      </w:r>
    </w:p>
  </w:footnote>
  <w:footnote w:type="continuationSeparator" w:id="0">
    <w:p w14:paraId="632B496C" w14:textId="77777777" w:rsidR="00C27BE8" w:rsidRDefault="00C27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ABA1" w14:textId="77777777" w:rsidR="0044058C" w:rsidRDefault="00783364">
    <w:pPr>
      <w:spacing w:after="988"/>
    </w:pPr>
    <w:r>
      <w:rPr>
        <w:rFonts w:ascii="Times New Roman" w:eastAsia="Times New Roman" w:hAnsi="Times New Roman" w:cs="Times New Roman"/>
        <w:sz w:val="24"/>
      </w:rPr>
      <w:t xml:space="preserve"> </w:t>
    </w:r>
  </w:p>
  <w:p w14:paraId="6AF83280" w14:textId="77777777" w:rsidR="0044058C" w:rsidRDefault="00783364">
    <w:pPr>
      <w:spacing w:after="0"/>
    </w:pPr>
    <w:r>
      <w:rPr>
        <w:noProof/>
      </w:rPr>
      <w:drawing>
        <wp:anchor distT="0" distB="0" distL="114300" distR="114300" simplePos="0" relativeHeight="251658240" behindDoc="0" locked="0" layoutInCell="1" allowOverlap="0" wp14:anchorId="19339DB9" wp14:editId="6C367289">
          <wp:simplePos x="0" y="0"/>
          <wp:positionH relativeFrom="page">
            <wp:posOffset>571500</wp:posOffset>
          </wp:positionH>
          <wp:positionV relativeFrom="page">
            <wp:posOffset>289560</wp:posOffset>
          </wp:positionV>
          <wp:extent cx="1561719" cy="7778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561719" cy="77787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6F3D" w14:textId="77777777" w:rsidR="0044058C" w:rsidRDefault="00783364">
    <w:pPr>
      <w:spacing w:after="988"/>
    </w:pPr>
    <w:r>
      <w:rPr>
        <w:rFonts w:ascii="Times New Roman" w:eastAsia="Times New Roman" w:hAnsi="Times New Roman" w:cs="Times New Roman"/>
        <w:sz w:val="24"/>
      </w:rPr>
      <w:t xml:space="preserve"> </w:t>
    </w:r>
  </w:p>
  <w:p w14:paraId="653A5E1C" w14:textId="77777777" w:rsidR="0044058C" w:rsidRDefault="00783364">
    <w:pPr>
      <w:spacing w:after="0"/>
    </w:pPr>
    <w:r>
      <w:rPr>
        <w:noProof/>
      </w:rPr>
      <w:drawing>
        <wp:anchor distT="0" distB="0" distL="114300" distR="114300" simplePos="0" relativeHeight="251659264" behindDoc="0" locked="0" layoutInCell="1" allowOverlap="0" wp14:anchorId="7FD4E8AD" wp14:editId="25EF3F3E">
          <wp:simplePos x="0" y="0"/>
          <wp:positionH relativeFrom="page">
            <wp:posOffset>571500</wp:posOffset>
          </wp:positionH>
          <wp:positionV relativeFrom="page">
            <wp:posOffset>289560</wp:posOffset>
          </wp:positionV>
          <wp:extent cx="1561719" cy="77787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561719" cy="77787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0CC0C" w14:textId="77777777" w:rsidR="0044058C" w:rsidRDefault="00783364">
    <w:pPr>
      <w:spacing w:after="988"/>
    </w:pPr>
    <w:r>
      <w:rPr>
        <w:rFonts w:ascii="Times New Roman" w:eastAsia="Times New Roman" w:hAnsi="Times New Roman" w:cs="Times New Roman"/>
        <w:sz w:val="24"/>
      </w:rPr>
      <w:t xml:space="preserve"> </w:t>
    </w:r>
  </w:p>
  <w:p w14:paraId="79F0A905" w14:textId="77777777" w:rsidR="0044058C" w:rsidRDefault="00783364">
    <w:pPr>
      <w:spacing w:after="0"/>
    </w:pPr>
    <w:r>
      <w:rPr>
        <w:noProof/>
      </w:rPr>
      <w:drawing>
        <wp:anchor distT="0" distB="0" distL="114300" distR="114300" simplePos="0" relativeHeight="251660288" behindDoc="0" locked="0" layoutInCell="1" allowOverlap="0" wp14:anchorId="6659F3E1" wp14:editId="23EDEE15">
          <wp:simplePos x="0" y="0"/>
          <wp:positionH relativeFrom="page">
            <wp:posOffset>571500</wp:posOffset>
          </wp:positionH>
          <wp:positionV relativeFrom="page">
            <wp:posOffset>289560</wp:posOffset>
          </wp:positionV>
          <wp:extent cx="1561719" cy="77787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561719" cy="77787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22D"/>
    <w:multiLevelType w:val="hybridMultilevel"/>
    <w:tmpl w:val="57FE125A"/>
    <w:lvl w:ilvl="0" w:tplc="8CDA015C">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208C3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440A6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A8B1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42E7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EAB5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38F24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D094E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50956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766455"/>
    <w:multiLevelType w:val="hybridMultilevel"/>
    <w:tmpl w:val="CB5877B0"/>
    <w:lvl w:ilvl="0" w:tplc="2E5E1E18">
      <w:start w:val="1"/>
      <w:numFmt w:val="bullet"/>
      <w:lvlText w:val="-"/>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229D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AA790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B6021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EEF7A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3C97B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CA75C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D6C4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C8014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671B3B"/>
    <w:multiLevelType w:val="hybridMultilevel"/>
    <w:tmpl w:val="6A245FE0"/>
    <w:lvl w:ilvl="0" w:tplc="4542651A">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DCB22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F4D8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0A7D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C1B5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C2F5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C4C1A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1E7D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B4EE0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CC6D66"/>
    <w:multiLevelType w:val="hybridMultilevel"/>
    <w:tmpl w:val="B6184B50"/>
    <w:lvl w:ilvl="0" w:tplc="9B767368">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5167BA"/>
    <w:multiLevelType w:val="hybridMultilevel"/>
    <w:tmpl w:val="D0A4BC7E"/>
    <w:lvl w:ilvl="0" w:tplc="574206D0">
      <w:numFmt w:val="bullet"/>
      <w:lvlText w:val="-"/>
      <w:lvlJc w:val="left"/>
      <w:pPr>
        <w:ind w:left="612" w:hanging="360"/>
      </w:pPr>
      <w:rPr>
        <w:rFonts w:ascii="Times New Roman" w:eastAsia="Times New Roman" w:hAnsi="Times New Roman" w:cs="Times New Roman" w:hint="default"/>
      </w:rPr>
    </w:lvl>
    <w:lvl w:ilvl="1" w:tplc="04080003" w:tentative="1">
      <w:start w:val="1"/>
      <w:numFmt w:val="bullet"/>
      <w:lvlText w:val="o"/>
      <w:lvlJc w:val="left"/>
      <w:pPr>
        <w:ind w:left="1332" w:hanging="360"/>
      </w:pPr>
      <w:rPr>
        <w:rFonts w:ascii="Courier New" w:hAnsi="Courier New" w:cs="Courier New" w:hint="default"/>
      </w:rPr>
    </w:lvl>
    <w:lvl w:ilvl="2" w:tplc="04080005" w:tentative="1">
      <w:start w:val="1"/>
      <w:numFmt w:val="bullet"/>
      <w:lvlText w:val=""/>
      <w:lvlJc w:val="left"/>
      <w:pPr>
        <w:ind w:left="2052" w:hanging="360"/>
      </w:pPr>
      <w:rPr>
        <w:rFonts w:ascii="Wingdings" w:hAnsi="Wingdings" w:hint="default"/>
      </w:rPr>
    </w:lvl>
    <w:lvl w:ilvl="3" w:tplc="04080001" w:tentative="1">
      <w:start w:val="1"/>
      <w:numFmt w:val="bullet"/>
      <w:lvlText w:val=""/>
      <w:lvlJc w:val="left"/>
      <w:pPr>
        <w:ind w:left="2772" w:hanging="360"/>
      </w:pPr>
      <w:rPr>
        <w:rFonts w:ascii="Symbol" w:hAnsi="Symbol" w:hint="default"/>
      </w:rPr>
    </w:lvl>
    <w:lvl w:ilvl="4" w:tplc="04080003" w:tentative="1">
      <w:start w:val="1"/>
      <w:numFmt w:val="bullet"/>
      <w:lvlText w:val="o"/>
      <w:lvlJc w:val="left"/>
      <w:pPr>
        <w:ind w:left="3492" w:hanging="360"/>
      </w:pPr>
      <w:rPr>
        <w:rFonts w:ascii="Courier New" w:hAnsi="Courier New" w:cs="Courier New" w:hint="default"/>
      </w:rPr>
    </w:lvl>
    <w:lvl w:ilvl="5" w:tplc="04080005" w:tentative="1">
      <w:start w:val="1"/>
      <w:numFmt w:val="bullet"/>
      <w:lvlText w:val=""/>
      <w:lvlJc w:val="left"/>
      <w:pPr>
        <w:ind w:left="4212" w:hanging="360"/>
      </w:pPr>
      <w:rPr>
        <w:rFonts w:ascii="Wingdings" w:hAnsi="Wingdings" w:hint="default"/>
      </w:rPr>
    </w:lvl>
    <w:lvl w:ilvl="6" w:tplc="04080001" w:tentative="1">
      <w:start w:val="1"/>
      <w:numFmt w:val="bullet"/>
      <w:lvlText w:val=""/>
      <w:lvlJc w:val="left"/>
      <w:pPr>
        <w:ind w:left="4932" w:hanging="360"/>
      </w:pPr>
      <w:rPr>
        <w:rFonts w:ascii="Symbol" w:hAnsi="Symbol" w:hint="default"/>
      </w:rPr>
    </w:lvl>
    <w:lvl w:ilvl="7" w:tplc="04080003" w:tentative="1">
      <w:start w:val="1"/>
      <w:numFmt w:val="bullet"/>
      <w:lvlText w:val="o"/>
      <w:lvlJc w:val="left"/>
      <w:pPr>
        <w:ind w:left="5652" w:hanging="360"/>
      </w:pPr>
      <w:rPr>
        <w:rFonts w:ascii="Courier New" w:hAnsi="Courier New" w:cs="Courier New" w:hint="default"/>
      </w:rPr>
    </w:lvl>
    <w:lvl w:ilvl="8" w:tplc="04080005" w:tentative="1">
      <w:start w:val="1"/>
      <w:numFmt w:val="bullet"/>
      <w:lvlText w:val=""/>
      <w:lvlJc w:val="left"/>
      <w:pPr>
        <w:ind w:left="6372" w:hanging="360"/>
      </w:pPr>
      <w:rPr>
        <w:rFonts w:ascii="Wingdings" w:hAnsi="Wingdings" w:hint="default"/>
      </w:rPr>
    </w:lvl>
  </w:abstractNum>
  <w:abstractNum w:abstractNumId="5" w15:restartNumberingAfterBreak="0">
    <w:nsid w:val="417D1DDD"/>
    <w:multiLevelType w:val="hybridMultilevel"/>
    <w:tmpl w:val="A67C4CC8"/>
    <w:lvl w:ilvl="0" w:tplc="EEB4EE74">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A1BE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CF79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AC2F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58F43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98AEF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3260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0A8A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44848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6D16F6"/>
    <w:multiLevelType w:val="hybridMultilevel"/>
    <w:tmpl w:val="34C262CE"/>
    <w:lvl w:ilvl="0" w:tplc="0408000B">
      <w:start w:val="1"/>
      <w:numFmt w:val="bullet"/>
      <w:lvlText w:val=""/>
      <w:lvlJc w:val="left"/>
      <w:pPr>
        <w:ind w:left="2463" w:hanging="360"/>
      </w:pPr>
      <w:rPr>
        <w:rFonts w:ascii="Wingdings" w:hAnsi="Wingdings" w:hint="default"/>
      </w:rPr>
    </w:lvl>
    <w:lvl w:ilvl="1" w:tplc="04080003" w:tentative="1">
      <w:start w:val="1"/>
      <w:numFmt w:val="bullet"/>
      <w:lvlText w:val="o"/>
      <w:lvlJc w:val="left"/>
      <w:pPr>
        <w:ind w:left="3183" w:hanging="360"/>
      </w:pPr>
      <w:rPr>
        <w:rFonts w:ascii="Courier New" w:hAnsi="Courier New" w:cs="Courier New" w:hint="default"/>
      </w:rPr>
    </w:lvl>
    <w:lvl w:ilvl="2" w:tplc="04080005" w:tentative="1">
      <w:start w:val="1"/>
      <w:numFmt w:val="bullet"/>
      <w:lvlText w:val=""/>
      <w:lvlJc w:val="left"/>
      <w:pPr>
        <w:ind w:left="3903" w:hanging="360"/>
      </w:pPr>
      <w:rPr>
        <w:rFonts w:ascii="Wingdings" w:hAnsi="Wingdings" w:hint="default"/>
      </w:rPr>
    </w:lvl>
    <w:lvl w:ilvl="3" w:tplc="04080001" w:tentative="1">
      <w:start w:val="1"/>
      <w:numFmt w:val="bullet"/>
      <w:lvlText w:val=""/>
      <w:lvlJc w:val="left"/>
      <w:pPr>
        <w:ind w:left="4623" w:hanging="360"/>
      </w:pPr>
      <w:rPr>
        <w:rFonts w:ascii="Symbol" w:hAnsi="Symbol" w:hint="default"/>
      </w:rPr>
    </w:lvl>
    <w:lvl w:ilvl="4" w:tplc="04080003" w:tentative="1">
      <w:start w:val="1"/>
      <w:numFmt w:val="bullet"/>
      <w:lvlText w:val="o"/>
      <w:lvlJc w:val="left"/>
      <w:pPr>
        <w:ind w:left="5343" w:hanging="360"/>
      </w:pPr>
      <w:rPr>
        <w:rFonts w:ascii="Courier New" w:hAnsi="Courier New" w:cs="Courier New" w:hint="default"/>
      </w:rPr>
    </w:lvl>
    <w:lvl w:ilvl="5" w:tplc="04080005" w:tentative="1">
      <w:start w:val="1"/>
      <w:numFmt w:val="bullet"/>
      <w:lvlText w:val=""/>
      <w:lvlJc w:val="left"/>
      <w:pPr>
        <w:ind w:left="6063" w:hanging="360"/>
      </w:pPr>
      <w:rPr>
        <w:rFonts w:ascii="Wingdings" w:hAnsi="Wingdings" w:hint="default"/>
      </w:rPr>
    </w:lvl>
    <w:lvl w:ilvl="6" w:tplc="04080001" w:tentative="1">
      <w:start w:val="1"/>
      <w:numFmt w:val="bullet"/>
      <w:lvlText w:val=""/>
      <w:lvlJc w:val="left"/>
      <w:pPr>
        <w:ind w:left="6783" w:hanging="360"/>
      </w:pPr>
      <w:rPr>
        <w:rFonts w:ascii="Symbol" w:hAnsi="Symbol" w:hint="default"/>
      </w:rPr>
    </w:lvl>
    <w:lvl w:ilvl="7" w:tplc="04080003" w:tentative="1">
      <w:start w:val="1"/>
      <w:numFmt w:val="bullet"/>
      <w:lvlText w:val="o"/>
      <w:lvlJc w:val="left"/>
      <w:pPr>
        <w:ind w:left="7503" w:hanging="360"/>
      </w:pPr>
      <w:rPr>
        <w:rFonts w:ascii="Courier New" w:hAnsi="Courier New" w:cs="Courier New" w:hint="default"/>
      </w:rPr>
    </w:lvl>
    <w:lvl w:ilvl="8" w:tplc="04080005" w:tentative="1">
      <w:start w:val="1"/>
      <w:numFmt w:val="bullet"/>
      <w:lvlText w:val=""/>
      <w:lvlJc w:val="left"/>
      <w:pPr>
        <w:ind w:left="8223" w:hanging="360"/>
      </w:pPr>
      <w:rPr>
        <w:rFonts w:ascii="Wingdings" w:hAnsi="Wingdings" w:hint="default"/>
      </w:rPr>
    </w:lvl>
  </w:abstractNum>
  <w:abstractNum w:abstractNumId="7" w15:restartNumberingAfterBreak="0">
    <w:nsid w:val="4DF44972"/>
    <w:multiLevelType w:val="hybridMultilevel"/>
    <w:tmpl w:val="B70CF4C6"/>
    <w:lvl w:ilvl="0" w:tplc="FD6EF364">
      <w:start w:val="1"/>
      <w:numFmt w:val="bullet"/>
      <w:lvlText w:val="-"/>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5A948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F8F75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3C64E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06CDE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70876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E43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56C28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CE44A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EF262D9"/>
    <w:multiLevelType w:val="hybridMultilevel"/>
    <w:tmpl w:val="EA08FDA2"/>
    <w:lvl w:ilvl="0" w:tplc="CB6445E6">
      <w:start w:val="1"/>
      <w:numFmt w:val="bullet"/>
      <w:lvlText w:val="•"/>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18EE2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30C13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AE81F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301F2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1675D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504B7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D6660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2437A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962956"/>
    <w:multiLevelType w:val="hybridMultilevel"/>
    <w:tmpl w:val="DF487BAC"/>
    <w:lvl w:ilvl="0" w:tplc="9B7673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70004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CC65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54F4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B8FFD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EA73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E299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B289D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029C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DE741D"/>
    <w:multiLevelType w:val="hybridMultilevel"/>
    <w:tmpl w:val="7BD885F6"/>
    <w:lvl w:ilvl="0" w:tplc="D3D2BCEE">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EA87F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0636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E8AF7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A72C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2CF7A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68E4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F0C3A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FC6D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E0E1B92"/>
    <w:multiLevelType w:val="hybridMultilevel"/>
    <w:tmpl w:val="85661B1E"/>
    <w:lvl w:ilvl="0" w:tplc="0408000B">
      <w:start w:val="1"/>
      <w:numFmt w:val="bullet"/>
      <w:lvlText w:val=""/>
      <w:lvlJc w:val="left"/>
      <w:pPr>
        <w:ind w:left="2463" w:hanging="360"/>
      </w:pPr>
      <w:rPr>
        <w:rFonts w:ascii="Wingdings" w:hAnsi="Wingdings" w:hint="default"/>
      </w:rPr>
    </w:lvl>
    <w:lvl w:ilvl="1" w:tplc="04080003" w:tentative="1">
      <w:start w:val="1"/>
      <w:numFmt w:val="bullet"/>
      <w:lvlText w:val="o"/>
      <w:lvlJc w:val="left"/>
      <w:pPr>
        <w:ind w:left="3183" w:hanging="360"/>
      </w:pPr>
      <w:rPr>
        <w:rFonts w:ascii="Courier New" w:hAnsi="Courier New" w:cs="Courier New" w:hint="default"/>
      </w:rPr>
    </w:lvl>
    <w:lvl w:ilvl="2" w:tplc="04080005" w:tentative="1">
      <w:start w:val="1"/>
      <w:numFmt w:val="bullet"/>
      <w:lvlText w:val=""/>
      <w:lvlJc w:val="left"/>
      <w:pPr>
        <w:ind w:left="3903" w:hanging="360"/>
      </w:pPr>
      <w:rPr>
        <w:rFonts w:ascii="Wingdings" w:hAnsi="Wingdings" w:hint="default"/>
      </w:rPr>
    </w:lvl>
    <w:lvl w:ilvl="3" w:tplc="04080001" w:tentative="1">
      <w:start w:val="1"/>
      <w:numFmt w:val="bullet"/>
      <w:lvlText w:val=""/>
      <w:lvlJc w:val="left"/>
      <w:pPr>
        <w:ind w:left="4623" w:hanging="360"/>
      </w:pPr>
      <w:rPr>
        <w:rFonts w:ascii="Symbol" w:hAnsi="Symbol" w:hint="default"/>
      </w:rPr>
    </w:lvl>
    <w:lvl w:ilvl="4" w:tplc="04080003" w:tentative="1">
      <w:start w:val="1"/>
      <w:numFmt w:val="bullet"/>
      <w:lvlText w:val="o"/>
      <w:lvlJc w:val="left"/>
      <w:pPr>
        <w:ind w:left="5343" w:hanging="360"/>
      </w:pPr>
      <w:rPr>
        <w:rFonts w:ascii="Courier New" w:hAnsi="Courier New" w:cs="Courier New" w:hint="default"/>
      </w:rPr>
    </w:lvl>
    <w:lvl w:ilvl="5" w:tplc="04080005" w:tentative="1">
      <w:start w:val="1"/>
      <w:numFmt w:val="bullet"/>
      <w:lvlText w:val=""/>
      <w:lvlJc w:val="left"/>
      <w:pPr>
        <w:ind w:left="6063" w:hanging="360"/>
      </w:pPr>
      <w:rPr>
        <w:rFonts w:ascii="Wingdings" w:hAnsi="Wingdings" w:hint="default"/>
      </w:rPr>
    </w:lvl>
    <w:lvl w:ilvl="6" w:tplc="04080001" w:tentative="1">
      <w:start w:val="1"/>
      <w:numFmt w:val="bullet"/>
      <w:lvlText w:val=""/>
      <w:lvlJc w:val="left"/>
      <w:pPr>
        <w:ind w:left="6783" w:hanging="360"/>
      </w:pPr>
      <w:rPr>
        <w:rFonts w:ascii="Symbol" w:hAnsi="Symbol" w:hint="default"/>
      </w:rPr>
    </w:lvl>
    <w:lvl w:ilvl="7" w:tplc="04080003" w:tentative="1">
      <w:start w:val="1"/>
      <w:numFmt w:val="bullet"/>
      <w:lvlText w:val="o"/>
      <w:lvlJc w:val="left"/>
      <w:pPr>
        <w:ind w:left="7503" w:hanging="360"/>
      </w:pPr>
      <w:rPr>
        <w:rFonts w:ascii="Courier New" w:hAnsi="Courier New" w:cs="Courier New" w:hint="default"/>
      </w:rPr>
    </w:lvl>
    <w:lvl w:ilvl="8" w:tplc="04080005" w:tentative="1">
      <w:start w:val="1"/>
      <w:numFmt w:val="bullet"/>
      <w:lvlText w:val=""/>
      <w:lvlJc w:val="left"/>
      <w:pPr>
        <w:ind w:left="8223" w:hanging="360"/>
      </w:pPr>
      <w:rPr>
        <w:rFonts w:ascii="Wingdings" w:hAnsi="Wingdings" w:hint="default"/>
      </w:rPr>
    </w:lvl>
  </w:abstractNum>
  <w:abstractNum w:abstractNumId="12" w15:restartNumberingAfterBreak="0">
    <w:nsid w:val="786B659B"/>
    <w:multiLevelType w:val="hybridMultilevel"/>
    <w:tmpl w:val="50D673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A655798"/>
    <w:multiLevelType w:val="hybridMultilevel"/>
    <w:tmpl w:val="C288641E"/>
    <w:lvl w:ilvl="0" w:tplc="385EF43A">
      <w:start w:val="1"/>
      <w:numFmt w:val="decimal"/>
      <w:pStyle w:val="Heading1"/>
      <w:lvlText w:val="%1."/>
      <w:lvlJc w:val="left"/>
      <w:pPr>
        <w:ind w:left="0"/>
      </w:pPr>
      <w:rPr>
        <w:rFonts w:ascii="Calibri" w:eastAsia="Calibri" w:hAnsi="Calibri" w:cs="Calibri"/>
        <w:b/>
        <w:bCs w:val="0"/>
        <w:i w:val="0"/>
        <w:strike w:val="0"/>
        <w:dstrike w:val="0"/>
        <w:color w:val="C45911"/>
        <w:sz w:val="22"/>
        <w:szCs w:val="22"/>
        <w:u w:val="none" w:color="000000"/>
        <w:bdr w:val="none" w:sz="0" w:space="0" w:color="auto"/>
        <w:shd w:val="clear" w:color="auto" w:fill="auto"/>
        <w:vertAlign w:val="baseline"/>
      </w:rPr>
    </w:lvl>
    <w:lvl w:ilvl="1" w:tplc="AC0CFE4C">
      <w:start w:val="1"/>
      <w:numFmt w:val="lowerLetter"/>
      <w:lvlText w:val="%2"/>
      <w:lvlJc w:val="left"/>
      <w:pPr>
        <w:ind w:left="1438"/>
      </w:pPr>
      <w:rPr>
        <w:rFonts w:ascii="Calibri" w:eastAsia="Calibri" w:hAnsi="Calibri" w:cs="Calibri"/>
        <w:b w:val="0"/>
        <w:i w:val="0"/>
        <w:strike w:val="0"/>
        <w:dstrike w:val="0"/>
        <w:color w:val="C45911"/>
        <w:sz w:val="26"/>
        <w:szCs w:val="26"/>
        <w:u w:val="none" w:color="000000"/>
        <w:bdr w:val="none" w:sz="0" w:space="0" w:color="auto"/>
        <w:shd w:val="clear" w:color="auto" w:fill="auto"/>
        <w:vertAlign w:val="baseline"/>
      </w:rPr>
    </w:lvl>
    <w:lvl w:ilvl="2" w:tplc="5158F724">
      <w:start w:val="1"/>
      <w:numFmt w:val="lowerRoman"/>
      <w:lvlText w:val="%3"/>
      <w:lvlJc w:val="left"/>
      <w:pPr>
        <w:ind w:left="2158"/>
      </w:pPr>
      <w:rPr>
        <w:rFonts w:ascii="Calibri" w:eastAsia="Calibri" w:hAnsi="Calibri" w:cs="Calibri"/>
        <w:b w:val="0"/>
        <w:i w:val="0"/>
        <w:strike w:val="0"/>
        <w:dstrike w:val="0"/>
        <w:color w:val="C45911"/>
        <w:sz w:val="26"/>
        <w:szCs w:val="26"/>
        <w:u w:val="none" w:color="000000"/>
        <w:bdr w:val="none" w:sz="0" w:space="0" w:color="auto"/>
        <w:shd w:val="clear" w:color="auto" w:fill="auto"/>
        <w:vertAlign w:val="baseline"/>
      </w:rPr>
    </w:lvl>
    <w:lvl w:ilvl="3" w:tplc="B2389A84">
      <w:start w:val="1"/>
      <w:numFmt w:val="decimal"/>
      <w:lvlText w:val="%4"/>
      <w:lvlJc w:val="left"/>
      <w:pPr>
        <w:ind w:left="2878"/>
      </w:pPr>
      <w:rPr>
        <w:rFonts w:ascii="Calibri" w:eastAsia="Calibri" w:hAnsi="Calibri" w:cs="Calibri"/>
        <w:b w:val="0"/>
        <w:i w:val="0"/>
        <w:strike w:val="0"/>
        <w:dstrike w:val="0"/>
        <w:color w:val="C45911"/>
        <w:sz w:val="26"/>
        <w:szCs w:val="26"/>
        <w:u w:val="none" w:color="000000"/>
        <w:bdr w:val="none" w:sz="0" w:space="0" w:color="auto"/>
        <w:shd w:val="clear" w:color="auto" w:fill="auto"/>
        <w:vertAlign w:val="baseline"/>
      </w:rPr>
    </w:lvl>
    <w:lvl w:ilvl="4" w:tplc="315E5AB4">
      <w:start w:val="1"/>
      <w:numFmt w:val="lowerLetter"/>
      <w:lvlText w:val="%5"/>
      <w:lvlJc w:val="left"/>
      <w:pPr>
        <w:ind w:left="3598"/>
      </w:pPr>
      <w:rPr>
        <w:rFonts w:ascii="Calibri" w:eastAsia="Calibri" w:hAnsi="Calibri" w:cs="Calibri"/>
        <w:b w:val="0"/>
        <w:i w:val="0"/>
        <w:strike w:val="0"/>
        <w:dstrike w:val="0"/>
        <w:color w:val="C45911"/>
        <w:sz w:val="26"/>
        <w:szCs w:val="26"/>
        <w:u w:val="none" w:color="000000"/>
        <w:bdr w:val="none" w:sz="0" w:space="0" w:color="auto"/>
        <w:shd w:val="clear" w:color="auto" w:fill="auto"/>
        <w:vertAlign w:val="baseline"/>
      </w:rPr>
    </w:lvl>
    <w:lvl w:ilvl="5" w:tplc="039A70E8">
      <w:start w:val="1"/>
      <w:numFmt w:val="lowerRoman"/>
      <w:lvlText w:val="%6"/>
      <w:lvlJc w:val="left"/>
      <w:pPr>
        <w:ind w:left="4318"/>
      </w:pPr>
      <w:rPr>
        <w:rFonts w:ascii="Calibri" w:eastAsia="Calibri" w:hAnsi="Calibri" w:cs="Calibri"/>
        <w:b w:val="0"/>
        <w:i w:val="0"/>
        <w:strike w:val="0"/>
        <w:dstrike w:val="0"/>
        <w:color w:val="C45911"/>
        <w:sz w:val="26"/>
        <w:szCs w:val="26"/>
        <w:u w:val="none" w:color="000000"/>
        <w:bdr w:val="none" w:sz="0" w:space="0" w:color="auto"/>
        <w:shd w:val="clear" w:color="auto" w:fill="auto"/>
        <w:vertAlign w:val="baseline"/>
      </w:rPr>
    </w:lvl>
    <w:lvl w:ilvl="6" w:tplc="F22409C0">
      <w:start w:val="1"/>
      <w:numFmt w:val="decimal"/>
      <w:lvlText w:val="%7"/>
      <w:lvlJc w:val="left"/>
      <w:pPr>
        <w:ind w:left="5038"/>
      </w:pPr>
      <w:rPr>
        <w:rFonts w:ascii="Calibri" w:eastAsia="Calibri" w:hAnsi="Calibri" w:cs="Calibri"/>
        <w:b w:val="0"/>
        <w:i w:val="0"/>
        <w:strike w:val="0"/>
        <w:dstrike w:val="0"/>
        <w:color w:val="C45911"/>
        <w:sz w:val="26"/>
        <w:szCs w:val="26"/>
        <w:u w:val="none" w:color="000000"/>
        <w:bdr w:val="none" w:sz="0" w:space="0" w:color="auto"/>
        <w:shd w:val="clear" w:color="auto" w:fill="auto"/>
        <w:vertAlign w:val="baseline"/>
      </w:rPr>
    </w:lvl>
    <w:lvl w:ilvl="7" w:tplc="6D3AD2A4">
      <w:start w:val="1"/>
      <w:numFmt w:val="lowerLetter"/>
      <w:lvlText w:val="%8"/>
      <w:lvlJc w:val="left"/>
      <w:pPr>
        <w:ind w:left="5758"/>
      </w:pPr>
      <w:rPr>
        <w:rFonts w:ascii="Calibri" w:eastAsia="Calibri" w:hAnsi="Calibri" w:cs="Calibri"/>
        <w:b w:val="0"/>
        <w:i w:val="0"/>
        <w:strike w:val="0"/>
        <w:dstrike w:val="0"/>
        <w:color w:val="C45911"/>
        <w:sz w:val="26"/>
        <w:szCs w:val="26"/>
        <w:u w:val="none" w:color="000000"/>
        <w:bdr w:val="none" w:sz="0" w:space="0" w:color="auto"/>
        <w:shd w:val="clear" w:color="auto" w:fill="auto"/>
        <w:vertAlign w:val="baseline"/>
      </w:rPr>
    </w:lvl>
    <w:lvl w:ilvl="8" w:tplc="68643218">
      <w:start w:val="1"/>
      <w:numFmt w:val="lowerRoman"/>
      <w:lvlText w:val="%9"/>
      <w:lvlJc w:val="left"/>
      <w:pPr>
        <w:ind w:left="6478"/>
      </w:pPr>
      <w:rPr>
        <w:rFonts w:ascii="Calibri" w:eastAsia="Calibri" w:hAnsi="Calibri" w:cs="Calibri"/>
        <w:b w:val="0"/>
        <w:i w:val="0"/>
        <w:strike w:val="0"/>
        <w:dstrike w:val="0"/>
        <w:color w:val="C45911"/>
        <w:sz w:val="26"/>
        <w:szCs w:val="26"/>
        <w:u w:val="none" w:color="000000"/>
        <w:bdr w:val="none" w:sz="0" w:space="0" w:color="auto"/>
        <w:shd w:val="clear" w:color="auto" w:fill="auto"/>
        <w:vertAlign w:val="baseline"/>
      </w:rPr>
    </w:lvl>
  </w:abstractNum>
  <w:num w:numId="1">
    <w:abstractNumId w:val="9"/>
  </w:num>
  <w:num w:numId="2">
    <w:abstractNumId w:val="8"/>
  </w:num>
  <w:num w:numId="3">
    <w:abstractNumId w:val="10"/>
  </w:num>
  <w:num w:numId="4">
    <w:abstractNumId w:val="0"/>
  </w:num>
  <w:num w:numId="5">
    <w:abstractNumId w:val="2"/>
  </w:num>
  <w:num w:numId="6">
    <w:abstractNumId w:val="1"/>
  </w:num>
  <w:num w:numId="7">
    <w:abstractNumId w:val="7"/>
  </w:num>
  <w:num w:numId="8">
    <w:abstractNumId w:val="5"/>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2"/>
  </w:num>
  <w:num w:numId="18">
    <w:abstractNumId w:val="6"/>
  </w:num>
  <w:num w:numId="19">
    <w:abstractNumId w:val="1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8C"/>
    <w:rsid w:val="000449A3"/>
    <w:rsid w:val="0005250D"/>
    <w:rsid w:val="00056F03"/>
    <w:rsid w:val="00064FA1"/>
    <w:rsid w:val="00074AE6"/>
    <w:rsid w:val="00076636"/>
    <w:rsid w:val="00081DB2"/>
    <w:rsid w:val="00087782"/>
    <w:rsid w:val="0009464B"/>
    <w:rsid w:val="000A7118"/>
    <w:rsid w:val="000B5C6F"/>
    <w:rsid w:val="000D27DF"/>
    <w:rsid w:val="001023D8"/>
    <w:rsid w:val="00113F47"/>
    <w:rsid w:val="0011435A"/>
    <w:rsid w:val="0011456F"/>
    <w:rsid w:val="001201CC"/>
    <w:rsid w:val="00163E79"/>
    <w:rsid w:val="00164C64"/>
    <w:rsid w:val="001C4227"/>
    <w:rsid w:val="001C4B20"/>
    <w:rsid w:val="001D65D4"/>
    <w:rsid w:val="001D694A"/>
    <w:rsid w:val="001E4F8D"/>
    <w:rsid w:val="001F043C"/>
    <w:rsid w:val="00201B39"/>
    <w:rsid w:val="0020364E"/>
    <w:rsid w:val="00217E53"/>
    <w:rsid w:val="0022381B"/>
    <w:rsid w:val="00256F10"/>
    <w:rsid w:val="00265C5B"/>
    <w:rsid w:val="00285EA3"/>
    <w:rsid w:val="002C2B3C"/>
    <w:rsid w:val="002D3070"/>
    <w:rsid w:val="002D517D"/>
    <w:rsid w:val="002F120B"/>
    <w:rsid w:val="00314C79"/>
    <w:rsid w:val="00315601"/>
    <w:rsid w:val="003167FB"/>
    <w:rsid w:val="0032490B"/>
    <w:rsid w:val="00340D1F"/>
    <w:rsid w:val="00357FA7"/>
    <w:rsid w:val="00374897"/>
    <w:rsid w:val="003B4525"/>
    <w:rsid w:val="003C6515"/>
    <w:rsid w:val="003D7168"/>
    <w:rsid w:val="003E1740"/>
    <w:rsid w:val="003E185E"/>
    <w:rsid w:val="003F190D"/>
    <w:rsid w:val="003F26D7"/>
    <w:rsid w:val="0044058C"/>
    <w:rsid w:val="004446F0"/>
    <w:rsid w:val="00444CBA"/>
    <w:rsid w:val="00456D38"/>
    <w:rsid w:val="00457DB3"/>
    <w:rsid w:val="00470A1C"/>
    <w:rsid w:val="00471791"/>
    <w:rsid w:val="004832F4"/>
    <w:rsid w:val="00485F0B"/>
    <w:rsid w:val="004B2630"/>
    <w:rsid w:val="004B6804"/>
    <w:rsid w:val="00514300"/>
    <w:rsid w:val="0054481E"/>
    <w:rsid w:val="00552419"/>
    <w:rsid w:val="00552442"/>
    <w:rsid w:val="00553639"/>
    <w:rsid w:val="00555DF6"/>
    <w:rsid w:val="0056449B"/>
    <w:rsid w:val="005721E2"/>
    <w:rsid w:val="00574887"/>
    <w:rsid w:val="005965F3"/>
    <w:rsid w:val="005E6755"/>
    <w:rsid w:val="006153FD"/>
    <w:rsid w:val="006200DC"/>
    <w:rsid w:val="006251C1"/>
    <w:rsid w:val="006435FB"/>
    <w:rsid w:val="0065012E"/>
    <w:rsid w:val="006526E3"/>
    <w:rsid w:val="00670544"/>
    <w:rsid w:val="00684CF2"/>
    <w:rsid w:val="006A1160"/>
    <w:rsid w:val="006A6635"/>
    <w:rsid w:val="006B2FAC"/>
    <w:rsid w:val="006E3182"/>
    <w:rsid w:val="006F3FA8"/>
    <w:rsid w:val="006F434B"/>
    <w:rsid w:val="00704648"/>
    <w:rsid w:val="0070515B"/>
    <w:rsid w:val="00705E8D"/>
    <w:rsid w:val="007110E3"/>
    <w:rsid w:val="0071739C"/>
    <w:rsid w:val="007368B8"/>
    <w:rsid w:val="007811CB"/>
    <w:rsid w:val="00783364"/>
    <w:rsid w:val="007908A9"/>
    <w:rsid w:val="007B1659"/>
    <w:rsid w:val="007B5741"/>
    <w:rsid w:val="00816887"/>
    <w:rsid w:val="0084418F"/>
    <w:rsid w:val="00890B83"/>
    <w:rsid w:val="008927BB"/>
    <w:rsid w:val="008A161D"/>
    <w:rsid w:val="008B201B"/>
    <w:rsid w:val="008D6A00"/>
    <w:rsid w:val="008F1084"/>
    <w:rsid w:val="00996C0B"/>
    <w:rsid w:val="009A551E"/>
    <w:rsid w:val="009B6BCF"/>
    <w:rsid w:val="009C69BF"/>
    <w:rsid w:val="009D707C"/>
    <w:rsid w:val="009E4CF5"/>
    <w:rsid w:val="009F5452"/>
    <w:rsid w:val="00A0523B"/>
    <w:rsid w:val="00A06D12"/>
    <w:rsid w:val="00A436CA"/>
    <w:rsid w:val="00A47D17"/>
    <w:rsid w:val="00A83DA4"/>
    <w:rsid w:val="00A844B6"/>
    <w:rsid w:val="00A879E2"/>
    <w:rsid w:val="00AA08BD"/>
    <w:rsid w:val="00AA4A7A"/>
    <w:rsid w:val="00AD066D"/>
    <w:rsid w:val="00AD29EA"/>
    <w:rsid w:val="00B24BBB"/>
    <w:rsid w:val="00B2637F"/>
    <w:rsid w:val="00B2724A"/>
    <w:rsid w:val="00B53FD1"/>
    <w:rsid w:val="00B613C7"/>
    <w:rsid w:val="00B728E8"/>
    <w:rsid w:val="00B84FB9"/>
    <w:rsid w:val="00BC3836"/>
    <w:rsid w:val="00BE1535"/>
    <w:rsid w:val="00C27BE8"/>
    <w:rsid w:val="00C34732"/>
    <w:rsid w:val="00C41CAE"/>
    <w:rsid w:val="00C426F4"/>
    <w:rsid w:val="00C7500A"/>
    <w:rsid w:val="00C85CEE"/>
    <w:rsid w:val="00CA31BD"/>
    <w:rsid w:val="00CA4239"/>
    <w:rsid w:val="00CA4E72"/>
    <w:rsid w:val="00CC0018"/>
    <w:rsid w:val="00CE04AB"/>
    <w:rsid w:val="00D068D0"/>
    <w:rsid w:val="00D238D7"/>
    <w:rsid w:val="00D40A92"/>
    <w:rsid w:val="00D7551A"/>
    <w:rsid w:val="00D8547A"/>
    <w:rsid w:val="00DC3A7F"/>
    <w:rsid w:val="00DC4C6D"/>
    <w:rsid w:val="00DD53E3"/>
    <w:rsid w:val="00DF57E7"/>
    <w:rsid w:val="00E30FBC"/>
    <w:rsid w:val="00E31C38"/>
    <w:rsid w:val="00E43F26"/>
    <w:rsid w:val="00E74CC1"/>
    <w:rsid w:val="00E93CE5"/>
    <w:rsid w:val="00E96190"/>
    <w:rsid w:val="00EA47B9"/>
    <w:rsid w:val="00EB20A4"/>
    <w:rsid w:val="00EB5768"/>
    <w:rsid w:val="00EC301D"/>
    <w:rsid w:val="00EC378D"/>
    <w:rsid w:val="00ED3531"/>
    <w:rsid w:val="00F16D1A"/>
    <w:rsid w:val="00F56298"/>
    <w:rsid w:val="00F82910"/>
    <w:rsid w:val="00F96D1D"/>
    <w:rsid w:val="00FA3D6D"/>
    <w:rsid w:val="00FC46EC"/>
    <w:rsid w:val="00FC4C2B"/>
    <w:rsid w:val="00FE06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0E01F"/>
  <w15:docId w15:val="{91B94A81-7F40-47A4-BC5A-60A108F0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9"/>
      </w:numPr>
      <w:spacing w:after="5" w:line="251" w:lineRule="auto"/>
      <w:outlineLvl w:val="0"/>
    </w:pPr>
    <w:rPr>
      <w:rFonts w:ascii="Calibri" w:eastAsia="Calibri" w:hAnsi="Calibri" w:cs="Calibri"/>
      <w:color w:val="C4591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C45911"/>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D8547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56F"/>
    <w:rPr>
      <w:rFonts w:ascii="Segoe UI" w:eastAsia="Calibri" w:hAnsi="Segoe UI" w:cs="Segoe UI"/>
      <w:color w:val="000000"/>
      <w:sz w:val="18"/>
      <w:szCs w:val="18"/>
    </w:rPr>
  </w:style>
  <w:style w:type="character" w:styleId="Hyperlink">
    <w:name w:val="Hyperlink"/>
    <w:basedOn w:val="DefaultParagraphFont"/>
    <w:uiPriority w:val="99"/>
    <w:unhideWhenUsed/>
    <w:rsid w:val="00670544"/>
    <w:rPr>
      <w:color w:val="0000FF"/>
      <w:u w:val="single"/>
    </w:rPr>
  </w:style>
  <w:style w:type="character" w:styleId="CommentReference">
    <w:name w:val="annotation reference"/>
    <w:basedOn w:val="DefaultParagraphFont"/>
    <w:uiPriority w:val="99"/>
    <w:semiHidden/>
    <w:unhideWhenUsed/>
    <w:rsid w:val="002D517D"/>
    <w:rPr>
      <w:sz w:val="16"/>
      <w:szCs w:val="16"/>
    </w:rPr>
  </w:style>
  <w:style w:type="paragraph" w:styleId="CommentText">
    <w:name w:val="annotation text"/>
    <w:basedOn w:val="Normal"/>
    <w:link w:val="CommentTextChar"/>
    <w:uiPriority w:val="99"/>
    <w:semiHidden/>
    <w:unhideWhenUsed/>
    <w:rsid w:val="002D517D"/>
    <w:pPr>
      <w:spacing w:line="240" w:lineRule="auto"/>
    </w:pPr>
    <w:rPr>
      <w:sz w:val="20"/>
      <w:szCs w:val="20"/>
    </w:rPr>
  </w:style>
  <w:style w:type="character" w:customStyle="1" w:styleId="CommentTextChar">
    <w:name w:val="Comment Text Char"/>
    <w:basedOn w:val="DefaultParagraphFont"/>
    <w:link w:val="CommentText"/>
    <w:uiPriority w:val="99"/>
    <w:semiHidden/>
    <w:rsid w:val="002D517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D517D"/>
    <w:rPr>
      <w:b/>
      <w:bCs/>
    </w:rPr>
  </w:style>
  <w:style w:type="character" w:customStyle="1" w:styleId="CommentSubjectChar">
    <w:name w:val="Comment Subject Char"/>
    <w:basedOn w:val="CommentTextChar"/>
    <w:link w:val="CommentSubject"/>
    <w:uiPriority w:val="99"/>
    <w:semiHidden/>
    <w:rsid w:val="002D517D"/>
    <w:rPr>
      <w:rFonts w:ascii="Calibri" w:eastAsia="Calibri" w:hAnsi="Calibri" w:cs="Calibri"/>
      <w:b/>
      <w:bCs/>
      <w:color w:val="000000"/>
      <w:sz w:val="20"/>
      <w:szCs w:val="20"/>
    </w:rPr>
  </w:style>
  <w:style w:type="paragraph" w:styleId="ListParagraph">
    <w:name w:val="List Paragraph"/>
    <w:basedOn w:val="Normal"/>
    <w:uiPriority w:val="34"/>
    <w:qFormat/>
    <w:rsid w:val="00CA4239"/>
    <w:pPr>
      <w:ind w:left="720"/>
      <w:contextualSpacing/>
    </w:pPr>
  </w:style>
  <w:style w:type="character" w:styleId="UnresolvedMention">
    <w:name w:val="Unresolved Mention"/>
    <w:basedOn w:val="DefaultParagraphFont"/>
    <w:uiPriority w:val="99"/>
    <w:semiHidden/>
    <w:unhideWhenUsed/>
    <w:rsid w:val="00340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pal.gr/" TargetMode="External"/><Relationship Id="rId13" Type="http://schemas.openxmlformats.org/officeDocument/2006/relationships/hyperlink" Target="http://www.keyd.gov.gr" TargetMode="External"/><Relationship Id="rId18" Type="http://schemas.openxmlformats.org/officeDocument/2006/relationships/hyperlink" Target="http://www.cepal.gr/"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epal.gr/" TargetMode="External"/><Relationship Id="rId7" Type="http://schemas.openxmlformats.org/officeDocument/2006/relationships/hyperlink" Target="http://www.cepal.gr/" TargetMode="External"/><Relationship Id="rId12" Type="http://schemas.openxmlformats.org/officeDocument/2006/relationships/hyperlink" Target="http://www.cepal.gr/" TargetMode="External"/><Relationship Id="rId17" Type="http://schemas.openxmlformats.org/officeDocument/2006/relationships/hyperlink" Target="http://www.cepal.g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epal.gr/" TargetMode="External"/><Relationship Id="rId20" Type="http://schemas.openxmlformats.org/officeDocument/2006/relationships/hyperlink" Target="http://www.cepal.g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pal.g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iamesolavisi.gov.gr/sites/default/files/pinakas_diapisteumenwn_diamesolavitw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epal.gr/" TargetMode="External"/><Relationship Id="rId19" Type="http://schemas.openxmlformats.org/officeDocument/2006/relationships/hyperlink" Target="http://www.cepal.gr/" TargetMode="External"/><Relationship Id="rId4" Type="http://schemas.openxmlformats.org/officeDocument/2006/relationships/webSettings" Target="webSettings.xml"/><Relationship Id="rId9" Type="http://schemas.openxmlformats.org/officeDocument/2006/relationships/hyperlink" Target="http://www.cepal.gr/" TargetMode="External"/><Relationship Id="rId14" Type="http://schemas.openxmlformats.org/officeDocument/2006/relationships/hyperlink" Target="http://www.diamesolavisi.gov.gr/sites/default/files/pinakas_diapisteumenwn_diamesolavitwn.pdf"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2973</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Chalkiadakis</dc:creator>
  <cp:keywords/>
  <cp:lastModifiedBy>Konstantina Kamperi</cp:lastModifiedBy>
  <cp:revision>3</cp:revision>
  <cp:lastPrinted>2021-05-14T09:10:00Z</cp:lastPrinted>
  <dcterms:created xsi:type="dcterms:W3CDTF">2021-11-02T14:02:00Z</dcterms:created>
  <dcterms:modified xsi:type="dcterms:W3CDTF">2021-11-02T14:07:00Z</dcterms:modified>
</cp:coreProperties>
</file>